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78F6" w:rsidRPr="0021333A" w:rsidRDefault="003478F6">
      <w:pPr>
        <w:spacing w:after="200"/>
        <w:jc w:val="both"/>
        <w:rPr>
          <w:rFonts w:ascii="Calibri" w:eastAsia="Calibri" w:hAnsi="Calibri" w:cs="Calibri"/>
          <w:b/>
          <w:sz w:val="36"/>
          <w:szCs w:val="36"/>
          <w:lang w:val="en-US"/>
        </w:rPr>
      </w:pPr>
    </w:p>
    <w:p w:rsidR="003478F6" w:rsidRDefault="003478F6">
      <w:pPr>
        <w:spacing w:after="200"/>
        <w:jc w:val="both"/>
        <w:rPr>
          <w:rFonts w:ascii="Calibri" w:eastAsia="Calibri" w:hAnsi="Calibri" w:cs="Calibri"/>
          <w:b/>
          <w:sz w:val="36"/>
          <w:szCs w:val="36"/>
        </w:rPr>
      </w:pPr>
    </w:p>
    <w:p w:rsidR="003478F6" w:rsidRDefault="003478F6">
      <w:pPr>
        <w:spacing w:after="200"/>
        <w:jc w:val="both"/>
        <w:rPr>
          <w:rFonts w:ascii="Calibri" w:eastAsia="Calibri" w:hAnsi="Calibri" w:cs="Calibri"/>
          <w:b/>
          <w:sz w:val="36"/>
          <w:szCs w:val="36"/>
        </w:rPr>
      </w:pPr>
    </w:p>
    <w:p w:rsidR="003478F6" w:rsidRDefault="003478F6">
      <w:pPr>
        <w:spacing w:after="200"/>
        <w:jc w:val="both"/>
        <w:rPr>
          <w:rFonts w:ascii="Calibri" w:eastAsia="Calibri" w:hAnsi="Calibri" w:cs="Calibri"/>
          <w:b/>
          <w:sz w:val="36"/>
          <w:szCs w:val="36"/>
        </w:rPr>
      </w:pPr>
    </w:p>
    <w:p w:rsidR="003478F6" w:rsidRDefault="000B0905">
      <w:pPr>
        <w:pStyle w:val="Title"/>
        <w:spacing w:before="480" w:after="120"/>
        <w:jc w:val="center"/>
        <w:rPr>
          <w:rFonts w:ascii="Calibri" w:eastAsia="Calibri" w:hAnsi="Calibri" w:cs="Calibri"/>
          <w:b/>
          <w:sz w:val="48"/>
          <w:szCs w:val="48"/>
        </w:rPr>
      </w:pPr>
      <w:bookmarkStart w:id="0" w:name="_uct6b844pi23" w:colFirst="0" w:colLast="0"/>
      <w:bookmarkEnd w:id="0"/>
      <w:r>
        <w:rPr>
          <w:rFonts w:ascii="Calibri" w:eastAsia="Calibri" w:hAnsi="Calibri" w:cs="Calibri"/>
          <w:b/>
          <w:sz w:val="48"/>
          <w:szCs w:val="48"/>
        </w:rPr>
        <w:t>EXT LTD</w:t>
      </w:r>
    </w:p>
    <w:p w:rsidR="003478F6" w:rsidRDefault="003478F6">
      <w:pPr>
        <w:spacing w:after="200"/>
        <w:jc w:val="both"/>
        <w:rPr>
          <w:rFonts w:ascii="Calibri" w:eastAsia="Calibri" w:hAnsi="Calibri" w:cs="Calibri"/>
          <w:b/>
          <w:sz w:val="36"/>
          <w:szCs w:val="36"/>
        </w:rPr>
      </w:pPr>
    </w:p>
    <w:p w:rsidR="003478F6" w:rsidRDefault="003478F6">
      <w:pPr>
        <w:spacing w:after="200"/>
        <w:jc w:val="both"/>
        <w:rPr>
          <w:rFonts w:ascii="Calibri" w:eastAsia="Calibri" w:hAnsi="Calibri" w:cs="Calibri"/>
          <w:b/>
          <w:sz w:val="36"/>
          <w:szCs w:val="36"/>
        </w:rPr>
      </w:pPr>
    </w:p>
    <w:p w:rsidR="003478F6" w:rsidRDefault="000B0905">
      <w:pPr>
        <w:spacing w:after="200"/>
        <w:jc w:val="center"/>
        <w:rPr>
          <w:rFonts w:ascii="Calibri" w:eastAsia="Calibri" w:hAnsi="Calibri" w:cs="Calibri"/>
          <w:sz w:val="32"/>
          <w:szCs w:val="32"/>
        </w:rPr>
      </w:pPr>
      <w:r>
        <w:rPr>
          <w:rFonts w:ascii="Calibri" w:eastAsia="Calibri" w:hAnsi="Calibri" w:cs="Calibri"/>
          <w:sz w:val="32"/>
          <w:szCs w:val="32"/>
        </w:rPr>
        <w:t>ANNUAL PUBLICATION OF THE TOP FIVE EXECUTION VENUES AND INVESTMENT FIRMS AND THE QUALITY OF EXECUTION OBTAINED FOR 202</w:t>
      </w:r>
      <w:r w:rsidR="0021333A">
        <w:rPr>
          <w:rFonts w:ascii="Calibri" w:eastAsia="Calibri" w:hAnsi="Calibri" w:cs="Calibri"/>
          <w:sz w:val="32"/>
          <w:szCs w:val="32"/>
        </w:rPr>
        <w:t>1</w:t>
      </w:r>
    </w:p>
    <w:p w:rsidR="003478F6" w:rsidRDefault="003478F6">
      <w:pPr>
        <w:spacing w:after="200"/>
        <w:jc w:val="center"/>
        <w:rPr>
          <w:rFonts w:ascii="Calibri" w:eastAsia="Calibri" w:hAnsi="Calibri" w:cs="Calibri"/>
          <w:sz w:val="28"/>
          <w:szCs w:val="28"/>
        </w:rPr>
      </w:pPr>
    </w:p>
    <w:p w:rsidR="003478F6" w:rsidRDefault="000B0905">
      <w:pPr>
        <w:spacing w:after="200"/>
        <w:jc w:val="center"/>
        <w:rPr>
          <w:rFonts w:ascii="Calibri" w:eastAsia="Calibri" w:hAnsi="Calibri" w:cs="Calibri"/>
          <w:sz w:val="28"/>
          <w:szCs w:val="28"/>
        </w:rPr>
      </w:pPr>
      <w:r>
        <w:rPr>
          <w:rFonts w:ascii="Calibri" w:eastAsia="Calibri" w:hAnsi="Calibri" w:cs="Calibri"/>
          <w:sz w:val="28"/>
          <w:szCs w:val="28"/>
        </w:rPr>
        <w:t>(Article 28(6) of the Investment Services and Activities and Regulated Markets Law of 2017 and Article 65(6) of the Commission Delegated Regulation (EU) 2017/565 reports)</w:t>
      </w:r>
    </w:p>
    <w:p w:rsidR="003478F6" w:rsidRDefault="003478F6">
      <w:pPr>
        <w:spacing w:after="200"/>
        <w:jc w:val="both"/>
        <w:rPr>
          <w:rFonts w:ascii="Calibri" w:eastAsia="Calibri" w:hAnsi="Calibri" w:cs="Calibri"/>
          <w:sz w:val="32"/>
          <w:szCs w:val="32"/>
        </w:rPr>
      </w:pPr>
    </w:p>
    <w:p w:rsidR="003478F6" w:rsidRDefault="000B0905">
      <w:pPr>
        <w:spacing w:after="200"/>
        <w:jc w:val="both"/>
        <w:rPr>
          <w:rFonts w:ascii="Calibri" w:eastAsia="Calibri" w:hAnsi="Calibri" w:cs="Calibri"/>
          <w:sz w:val="32"/>
          <w:szCs w:val="32"/>
        </w:rPr>
      </w:pPr>
      <w:r>
        <w:br w:type="page"/>
      </w:r>
    </w:p>
    <w:sdt>
      <w:sdtPr>
        <w:id w:val="-706402284"/>
        <w:docPartObj>
          <w:docPartGallery w:val="Table of Contents"/>
          <w:docPartUnique/>
        </w:docPartObj>
      </w:sdtPr>
      <w:sdtEndPr/>
      <w:sdtContent>
        <w:p w:rsidR="0021333A" w:rsidRDefault="000B0905">
          <w:pPr>
            <w:pStyle w:val="TOC2"/>
            <w:tabs>
              <w:tab w:val="left" w:pos="660"/>
              <w:tab w:val="right" w:pos="9019"/>
            </w:tabs>
            <w:rPr>
              <w:noProof/>
            </w:rPr>
          </w:pPr>
          <w:r>
            <w:fldChar w:fldCharType="begin"/>
          </w:r>
          <w:r>
            <w:instrText xml:space="preserve"> TOC \h \u \z </w:instrText>
          </w:r>
          <w:r>
            <w:fldChar w:fldCharType="separate"/>
          </w:r>
          <w:hyperlink w:anchor="_Toc101771466" w:history="1">
            <w:r w:rsidR="0021333A" w:rsidRPr="00205301">
              <w:rPr>
                <w:rStyle w:val="Hyperlink"/>
                <w:rFonts w:ascii="Calibri" w:eastAsia="Calibri" w:hAnsi="Calibri" w:cs="Calibri"/>
                <w:b/>
                <w:noProof/>
              </w:rPr>
              <w:t>1.</w:t>
            </w:r>
            <w:r w:rsidR="0021333A">
              <w:rPr>
                <w:noProof/>
              </w:rPr>
              <w:tab/>
            </w:r>
            <w:r w:rsidR="0021333A" w:rsidRPr="00205301">
              <w:rPr>
                <w:rStyle w:val="Hyperlink"/>
                <w:rFonts w:ascii="Calibri" w:eastAsia="Calibri" w:hAnsi="Calibri" w:cs="Calibri"/>
                <w:b/>
                <w:noProof/>
              </w:rPr>
              <w:t>Introduction</w:t>
            </w:r>
            <w:r w:rsidR="0021333A">
              <w:rPr>
                <w:noProof/>
                <w:webHidden/>
              </w:rPr>
              <w:tab/>
            </w:r>
            <w:r w:rsidR="0021333A">
              <w:rPr>
                <w:noProof/>
                <w:webHidden/>
              </w:rPr>
              <w:fldChar w:fldCharType="begin"/>
            </w:r>
            <w:r w:rsidR="0021333A">
              <w:rPr>
                <w:noProof/>
                <w:webHidden/>
              </w:rPr>
              <w:instrText xml:space="preserve"> PAGEREF _Toc101771466 \h </w:instrText>
            </w:r>
            <w:r w:rsidR="0021333A">
              <w:rPr>
                <w:noProof/>
                <w:webHidden/>
              </w:rPr>
            </w:r>
            <w:r w:rsidR="0021333A">
              <w:rPr>
                <w:noProof/>
                <w:webHidden/>
              </w:rPr>
              <w:fldChar w:fldCharType="separate"/>
            </w:r>
            <w:r w:rsidR="0021333A">
              <w:rPr>
                <w:noProof/>
                <w:webHidden/>
              </w:rPr>
              <w:t>3</w:t>
            </w:r>
            <w:r w:rsidR="0021333A">
              <w:rPr>
                <w:noProof/>
                <w:webHidden/>
              </w:rPr>
              <w:fldChar w:fldCharType="end"/>
            </w:r>
          </w:hyperlink>
        </w:p>
        <w:p w:rsidR="0021333A" w:rsidRDefault="0021333A">
          <w:pPr>
            <w:pStyle w:val="TOC2"/>
            <w:tabs>
              <w:tab w:val="left" w:pos="660"/>
              <w:tab w:val="right" w:pos="9019"/>
            </w:tabs>
            <w:rPr>
              <w:noProof/>
            </w:rPr>
          </w:pPr>
          <w:hyperlink w:anchor="_Toc101771467" w:history="1">
            <w:r w:rsidRPr="00205301">
              <w:rPr>
                <w:rStyle w:val="Hyperlink"/>
                <w:rFonts w:ascii="Calibri" w:eastAsia="Calibri" w:hAnsi="Calibri" w:cs="Calibri"/>
                <w:b/>
                <w:noProof/>
              </w:rPr>
              <w:t>2.</w:t>
            </w:r>
            <w:r>
              <w:rPr>
                <w:noProof/>
              </w:rPr>
              <w:tab/>
            </w:r>
            <w:r w:rsidRPr="00205301">
              <w:rPr>
                <w:rStyle w:val="Hyperlink"/>
                <w:rFonts w:ascii="Calibri" w:eastAsia="Calibri" w:hAnsi="Calibri" w:cs="Calibri"/>
                <w:b/>
                <w:noProof/>
              </w:rPr>
              <w:t>Glossary</w:t>
            </w:r>
            <w:r>
              <w:rPr>
                <w:noProof/>
                <w:webHidden/>
              </w:rPr>
              <w:tab/>
            </w:r>
            <w:r>
              <w:rPr>
                <w:noProof/>
                <w:webHidden/>
              </w:rPr>
              <w:fldChar w:fldCharType="begin"/>
            </w:r>
            <w:r>
              <w:rPr>
                <w:noProof/>
                <w:webHidden/>
              </w:rPr>
              <w:instrText xml:space="preserve"> PAGEREF _Toc101771467 \h </w:instrText>
            </w:r>
            <w:r>
              <w:rPr>
                <w:noProof/>
                <w:webHidden/>
              </w:rPr>
            </w:r>
            <w:r>
              <w:rPr>
                <w:noProof/>
                <w:webHidden/>
              </w:rPr>
              <w:fldChar w:fldCharType="separate"/>
            </w:r>
            <w:r>
              <w:rPr>
                <w:noProof/>
                <w:webHidden/>
              </w:rPr>
              <w:t>3</w:t>
            </w:r>
            <w:r>
              <w:rPr>
                <w:noProof/>
                <w:webHidden/>
              </w:rPr>
              <w:fldChar w:fldCharType="end"/>
            </w:r>
          </w:hyperlink>
        </w:p>
        <w:p w:rsidR="0021333A" w:rsidRDefault="0021333A">
          <w:pPr>
            <w:pStyle w:val="TOC2"/>
            <w:tabs>
              <w:tab w:val="left" w:pos="660"/>
              <w:tab w:val="right" w:pos="9019"/>
            </w:tabs>
            <w:rPr>
              <w:noProof/>
            </w:rPr>
          </w:pPr>
          <w:hyperlink w:anchor="_Toc101771468" w:history="1">
            <w:r w:rsidRPr="00205301">
              <w:rPr>
                <w:rStyle w:val="Hyperlink"/>
                <w:rFonts w:ascii="Calibri" w:eastAsia="Calibri" w:hAnsi="Calibri" w:cs="Calibri"/>
                <w:b/>
                <w:noProof/>
              </w:rPr>
              <w:t>3.</w:t>
            </w:r>
            <w:r>
              <w:rPr>
                <w:noProof/>
              </w:rPr>
              <w:tab/>
            </w:r>
            <w:r w:rsidRPr="00205301">
              <w:rPr>
                <w:rStyle w:val="Hyperlink"/>
                <w:rFonts w:ascii="Calibri" w:eastAsia="Calibri" w:hAnsi="Calibri" w:cs="Calibri"/>
                <w:b/>
                <w:noProof/>
              </w:rPr>
              <w:t>Top five execution venues/Top five investment firms</w:t>
            </w:r>
            <w:r>
              <w:rPr>
                <w:noProof/>
                <w:webHidden/>
              </w:rPr>
              <w:tab/>
            </w:r>
            <w:r>
              <w:rPr>
                <w:noProof/>
                <w:webHidden/>
              </w:rPr>
              <w:fldChar w:fldCharType="begin"/>
            </w:r>
            <w:r>
              <w:rPr>
                <w:noProof/>
                <w:webHidden/>
              </w:rPr>
              <w:instrText xml:space="preserve"> PAGEREF _Toc101771468 \h </w:instrText>
            </w:r>
            <w:r>
              <w:rPr>
                <w:noProof/>
                <w:webHidden/>
              </w:rPr>
            </w:r>
            <w:r>
              <w:rPr>
                <w:noProof/>
                <w:webHidden/>
              </w:rPr>
              <w:fldChar w:fldCharType="separate"/>
            </w:r>
            <w:r>
              <w:rPr>
                <w:noProof/>
                <w:webHidden/>
              </w:rPr>
              <w:t>4</w:t>
            </w:r>
            <w:r>
              <w:rPr>
                <w:noProof/>
                <w:webHidden/>
              </w:rPr>
              <w:fldChar w:fldCharType="end"/>
            </w:r>
          </w:hyperlink>
        </w:p>
        <w:p w:rsidR="0021333A" w:rsidRDefault="0021333A">
          <w:pPr>
            <w:pStyle w:val="TOC2"/>
            <w:tabs>
              <w:tab w:val="left" w:pos="660"/>
              <w:tab w:val="right" w:pos="9019"/>
            </w:tabs>
            <w:rPr>
              <w:noProof/>
            </w:rPr>
          </w:pPr>
          <w:hyperlink w:anchor="_Toc101771469" w:history="1">
            <w:r w:rsidRPr="00205301">
              <w:rPr>
                <w:rStyle w:val="Hyperlink"/>
                <w:rFonts w:ascii="Calibri" w:eastAsia="Calibri" w:hAnsi="Calibri" w:cs="Calibri"/>
                <w:b/>
                <w:noProof/>
              </w:rPr>
              <w:t>4.</w:t>
            </w:r>
            <w:r>
              <w:rPr>
                <w:noProof/>
              </w:rPr>
              <w:tab/>
            </w:r>
            <w:r w:rsidRPr="00205301">
              <w:rPr>
                <w:rStyle w:val="Hyperlink"/>
                <w:rFonts w:ascii="Calibri" w:eastAsia="Calibri" w:hAnsi="Calibri" w:cs="Calibri"/>
                <w:b/>
                <w:noProof/>
              </w:rPr>
              <w:t>Classes of financial instruments</w:t>
            </w:r>
            <w:r>
              <w:rPr>
                <w:noProof/>
                <w:webHidden/>
              </w:rPr>
              <w:tab/>
            </w:r>
            <w:r>
              <w:rPr>
                <w:noProof/>
                <w:webHidden/>
              </w:rPr>
              <w:fldChar w:fldCharType="begin"/>
            </w:r>
            <w:r>
              <w:rPr>
                <w:noProof/>
                <w:webHidden/>
              </w:rPr>
              <w:instrText xml:space="preserve"> PAGEREF _Toc101771469 \h </w:instrText>
            </w:r>
            <w:r>
              <w:rPr>
                <w:noProof/>
                <w:webHidden/>
              </w:rPr>
            </w:r>
            <w:r>
              <w:rPr>
                <w:noProof/>
                <w:webHidden/>
              </w:rPr>
              <w:fldChar w:fldCharType="separate"/>
            </w:r>
            <w:r>
              <w:rPr>
                <w:noProof/>
                <w:webHidden/>
              </w:rPr>
              <w:t>4</w:t>
            </w:r>
            <w:r>
              <w:rPr>
                <w:noProof/>
                <w:webHidden/>
              </w:rPr>
              <w:fldChar w:fldCharType="end"/>
            </w:r>
          </w:hyperlink>
        </w:p>
        <w:p w:rsidR="0021333A" w:rsidRDefault="0021333A">
          <w:pPr>
            <w:pStyle w:val="TOC2"/>
            <w:tabs>
              <w:tab w:val="left" w:pos="660"/>
              <w:tab w:val="right" w:pos="9019"/>
            </w:tabs>
            <w:rPr>
              <w:noProof/>
            </w:rPr>
          </w:pPr>
          <w:hyperlink w:anchor="_Toc101771470" w:history="1">
            <w:r w:rsidRPr="00205301">
              <w:rPr>
                <w:rStyle w:val="Hyperlink"/>
                <w:rFonts w:ascii="Calibri" w:eastAsia="Calibri" w:hAnsi="Calibri" w:cs="Calibri"/>
                <w:b/>
                <w:noProof/>
              </w:rPr>
              <w:t>5.</w:t>
            </w:r>
            <w:r>
              <w:rPr>
                <w:noProof/>
              </w:rPr>
              <w:tab/>
            </w:r>
            <w:r w:rsidRPr="00205301">
              <w:rPr>
                <w:rStyle w:val="Hyperlink"/>
                <w:rFonts w:ascii="Calibri" w:eastAsia="Calibri" w:hAnsi="Calibri" w:cs="Calibri"/>
                <w:b/>
                <w:noProof/>
              </w:rPr>
              <w:t>Quality of execution summary</w:t>
            </w:r>
            <w:r>
              <w:rPr>
                <w:noProof/>
                <w:webHidden/>
              </w:rPr>
              <w:tab/>
            </w:r>
            <w:r>
              <w:rPr>
                <w:noProof/>
                <w:webHidden/>
              </w:rPr>
              <w:fldChar w:fldCharType="begin"/>
            </w:r>
            <w:r>
              <w:rPr>
                <w:noProof/>
                <w:webHidden/>
              </w:rPr>
              <w:instrText xml:space="preserve"> PAGEREF _Toc101771470 \h </w:instrText>
            </w:r>
            <w:r>
              <w:rPr>
                <w:noProof/>
                <w:webHidden/>
              </w:rPr>
            </w:r>
            <w:r>
              <w:rPr>
                <w:noProof/>
                <w:webHidden/>
              </w:rPr>
              <w:fldChar w:fldCharType="separate"/>
            </w:r>
            <w:r>
              <w:rPr>
                <w:noProof/>
                <w:webHidden/>
              </w:rPr>
              <w:t>5</w:t>
            </w:r>
            <w:r>
              <w:rPr>
                <w:noProof/>
                <w:webHidden/>
              </w:rPr>
              <w:fldChar w:fldCharType="end"/>
            </w:r>
          </w:hyperlink>
        </w:p>
        <w:p w:rsidR="0021333A" w:rsidRDefault="0021333A">
          <w:pPr>
            <w:pStyle w:val="TOC3"/>
            <w:tabs>
              <w:tab w:val="left" w:pos="1100"/>
              <w:tab w:val="right" w:pos="9019"/>
            </w:tabs>
            <w:rPr>
              <w:noProof/>
            </w:rPr>
          </w:pPr>
          <w:hyperlink w:anchor="_Toc101771471" w:history="1">
            <w:r w:rsidRPr="00205301">
              <w:rPr>
                <w:rStyle w:val="Hyperlink"/>
                <w:rFonts w:ascii="Calibri" w:eastAsia="Calibri" w:hAnsi="Calibri" w:cs="Calibri"/>
                <w:b/>
                <w:noProof/>
              </w:rPr>
              <w:t>5.1.</w:t>
            </w:r>
            <w:r>
              <w:rPr>
                <w:noProof/>
              </w:rPr>
              <w:tab/>
            </w:r>
            <w:r w:rsidRPr="00205301">
              <w:rPr>
                <w:rStyle w:val="Hyperlink"/>
                <w:rFonts w:ascii="Calibri" w:eastAsia="Calibri" w:hAnsi="Calibri" w:cs="Calibri"/>
                <w:b/>
                <w:noProof/>
              </w:rPr>
              <w:t>Execution factors</w:t>
            </w:r>
            <w:r>
              <w:rPr>
                <w:noProof/>
                <w:webHidden/>
              </w:rPr>
              <w:tab/>
            </w:r>
            <w:r>
              <w:rPr>
                <w:noProof/>
                <w:webHidden/>
              </w:rPr>
              <w:fldChar w:fldCharType="begin"/>
            </w:r>
            <w:r>
              <w:rPr>
                <w:noProof/>
                <w:webHidden/>
              </w:rPr>
              <w:instrText xml:space="preserve"> PAGEREF _Toc101771471 \h </w:instrText>
            </w:r>
            <w:r>
              <w:rPr>
                <w:noProof/>
                <w:webHidden/>
              </w:rPr>
            </w:r>
            <w:r>
              <w:rPr>
                <w:noProof/>
                <w:webHidden/>
              </w:rPr>
              <w:fldChar w:fldCharType="separate"/>
            </w:r>
            <w:r>
              <w:rPr>
                <w:noProof/>
                <w:webHidden/>
              </w:rPr>
              <w:t>5</w:t>
            </w:r>
            <w:r>
              <w:rPr>
                <w:noProof/>
                <w:webHidden/>
              </w:rPr>
              <w:fldChar w:fldCharType="end"/>
            </w:r>
          </w:hyperlink>
        </w:p>
        <w:p w:rsidR="0021333A" w:rsidRDefault="0021333A">
          <w:pPr>
            <w:pStyle w:val="TOC3"/>
            <w:tabs>
              <w:tab w:val="left" w:pos="1100"/>
              <w:tab w:val="right" w:pos="9019"/>
            </w:tabs>
            <w:rPr>
              <w:noProof/>
            </w:rPr>
          </w:pPr>
          <w:hyperlink w:anchor="_Toc101771472" w:history="1">
            <w:r w:rsidRPr="00205301">
              <w:rPr>
                <w:rStyle w:val="Hyperlink"/>
                <w:rFonts w:ascii="Calibri" w:eastAsia="Calibri" w:hAnsi="Calibri" w:cs="Calibri"/>
                <w:b/>
                <w:noProof/>
              </w:rPr>
              <w:t>5.2.</w:t>
            </w:r>
            <w:r>
              <w:rPr>
                <w:noProof/>
              </w:rPr>
              <w:tab/>
            </w:r>
            <w:r w:rsidRPr="00205301">
              <w:rPr>
                <w:rStyle w:val="Hyperlink"/>
                <w:rFonts w:ascii="Calibri" w:eastAsia="Calibri" w:hAnsi="Calibri" w:cs="Calibri"/>
                <w:b/>
                <w:noProof/>
              </w:rPr>
              <w:t>Close links / conflicts of interest / common ownership</w:t>
            </w:r>
            <w:r>
              <w:rPr>
                <w:noProof/>
                <w:webHidden/>
              </w:rPr>
              <w:tab/>
            </w:r>
            <w:r>
              <w:rPr>
                <w:noProof/>
                <w:webHidden/>
              </w:rPr>
              <w:fldChar w:fldCharType="begin"/>
            </w:r>
            <w:r>
              <w:rPr>
                <w:noProof/>
                <w:webHidden/>
              </w:rPr>
              <w:instrText xml:space="preserve"> PAGEREF _Toc101771472 \h </w:instrText>
            </w:r>
            <w:r>
              <w:rPr>
                <w:noProof/>
                <w:webHidden/>
              </w:rPr>
            </w:r>
            <w:r>
              <w:rPr>
                <w:noProof/>
                <w:webHidden/>
              </w:rPr>
              <w:fldChar w:fldCharType="separate"/>
            </w:r>
            <w:r>
              <w:rPr>
                <w:noProof/>
                <w:webHidden/>
              </w:rPr>
              <w:t>5</w:t>
            </w:r>
            <w:r>
              <w:rPr>
                <w:noProof/>
                <w:webHidden/>
              </w:rPr>
              <w:fldChar w:fldCharType="end"/>
            </w:r>
          </w:hyperlink>
        </w:p>
        <w:p w:rsidR="0021333A" w:rsidRDefault="0021333A">
          <w:pPr>
            <w:pStyle w:val="TOC3"/>
            <w:tabs>
              <w:tab w:val="left" w:pos="1100"/>
              <w:tab w:val="right" w:pos="9019"/>
            </w:tabs>
            <w:rPr>
              <w:noProof/>
            </w:rPr>
          </w:pPr>
          <w:hyperlink w:anchor="_Toc101771473" w:history="1">
            <w:r w:rsidRPr="00205301">
              <w:rPr>
                <w:rStyle w:val="Hyperlink"/>
                <w:rFonts w:ascii="Calibri" w:eastAsia="Calibri" w:hAnsi="Calibri" w:cs="Calibri"/>
                <w:b/>
                <w:noProof/>
              </w:rPr>
              <w:t>5.3.</w:t>
            </w:r>
            <w:r>
              <w:rPr>
                <w:noProof/>
              </w:rPr>
              <w:tab/>
            </w:r>
            <w:r w:rsidRPr="00205301">
              <w:rPr>
                <w:rStyle w:val="Hyperlink"/>
                <w:rFonts w:ascii="Calibri" w:eastAsia="Calibri" w:hAnsi="Calibri" w:cs="Calibri"/>
                <w:b/>
                <w:noProof/>
              </w:rPr>
              <w:t>Change in the list of execution venues</w:t>
            </w:r>
            <w:r>
              <w:rPr>
                <w:noProof/>
                <w:webHidden/>
              </w:rPr>
              <w:tab/>
            </w:r>
            <w:r>
              <w:rPr>
                <w:noProof/>
                <w:webHidden/>
              </w:rPr>
              <w:fldChar w:fldCharType="begin"/>
            </w:r>
            <w:r>
              <w:rPr>
                <w:noProof/>
                <w:webHidden/>
              </w:rPr>
              <w:instrText xml:space="preserve"> PAGEREF _Toc101771473 \h </w:instrText>
            </w:r>
            <w:r>
              <w:rPr>
                <w:noProof/>
                <w:webHidden/>
              </w:rPr>
            </w:r>
            <w:r>
              <w:rPr>
                <w:noProof/>
                <w:webHidden/>
              </w:rPr>
              <w:fldChar w:fldCharType="separate"/>
            </w:r>
            <w:r>
              <w:rPr>
                <w:noProof/>
                <w:webHidden/>
              </w:rPr>
              <w:t>5</w:t>
            </w:r>
            <w:r>
              <w:rPr>
                <w:noProof/>
                <w:webHidden/>
              </w:rPr>
              <w:fldChar w:fldCharType="end"/>
            </w:r>
          </w:hyperlink>
        </w:p>
        <w:p w:rsidR="0021333A" w:rsidRDefault="0021333A">
          <w:pPr>
            <w:pStyle w:val="TOC3"/>
            <w:tabs>
              <w:tab w:val="left" w:pos="1100"/>
              <w:tab w:val="right" w:pos="9019"/>
            </w:tabs>
            <w:rPr>
              <w:noProof/>
            </w:rPr>
          </w:pPr>
          <w:hyperlink w:anchor="_Toc101771474" w:history="1">
            <w:r w:rsidRPr="00205301">
              <w:rPr>
                <w:rStyle w:val="Hyperlink"/>
                <w:rFonts w:ascii="Calibri" w:eastAsia="Calibri" w:hAnsi="Calibri" w:cs="Calibri"/>
                <w:b/>
                <w:noProof/>
              </w:rPr>
              <w:t>5.4.</w:t>
            </w:r>
            <w:r>
              <w:rPr>
                <w:noProof/>
              </w:rPr>
              <w:tab/>
            </w:r>
            <w:r w:rsidRPr="00205301">
              <w:rPr>
                <w:rStyle w:val="Hyperlink"/>
                <w:rFonts w:ascii="Calibri" w:eastAsia="Calibri" w:hAnsi="Calibri" w:cs="Calibri"/>
                <w:b/>
                <w:noProof/>
              </w:rPr>
              <w:t>Order execution per client categorization</w:t>
            </w:r>
            <w:r>
              <w:rPr>
                <w:noProof/>
                <w:webHidden/>
              </w:rPr>
              <w:tab/>
            </w:r>
            <w:r>
              <w:rPr>
                <w:noProof/>
                <w:webHidden/>
              </w:rPr>
              <w:fldChar w:fldCharType="begin"/>
            </w:r>
            <w:r>
              <w:rPr>
                <w:noProof/>
                <w:webHidden/>
              </w:rPr>
              <w:instrText xml:space="preserve"> PAGEREF _Toc101771474 \h </w:instrText>
            </w:r>
            <w:r>
              <w:rPr>
                <w:noProof/>
                <w:webHidden/>
              </w:rPr>
            </w:r>
            <w:r>
              <w:rPr>
                <w:noProof/>
                <w:webHidden/>
              </w:rPr>
              <w:fldChar w:fldCharType="separate"/>
            </w:r>
            <w:r>
              <w:rPr>
                <w:noProof/>
                <w:webHidden/>
              </w:rPr>
              <w:t>6</w:t>
            </w:r>
            <w:r>
              <w:rPr>
                <w:noProof/>
                <w:webHidden/>
              </w:rPr>
              <w:fldChar w:fldCharType="end"/>
            </w:r>
          </w:hyperlink>
        </w:p>
        <w:p w:rsidR="0021333A" w:rsidRDefault="0021333A">
          <w:pPr>
            <w:pStyle w:val="TOC3"/>
            <w:tabs>
              <w:tab w:val="left" w:pos="1100"/>
              <w:tab w:val="right" w:pos="9019"/>
            </w:tabs>
            <w:rPr>
              <w:noProof/>
            </w:rPr>
          </w:pPr>
          <w:hyperlink w:anchor="_Toc101771475" w:history="1">
            <w:r w:rsidRPr="00205301">
              <w:rPr>
                <w:rStyle w:val="Hyperlink"/>
                <w:rFonts w:ascii="Calibri" w:eastAsia="Calibri" w:hAnsi="Calibri" w:cs="Calibri"/>
                <w:b/>
                <w:noProof/>
              </w:rPr>
              <w:t>5.5.</w:t>
            </w:r>
            <w:r>
              <w:rPr>
                <w:noProof/>
              </w:rPr>
              <w:tab/>
            </w:r>
            <w:r w:rsidRPr="00205301">
              <w:rPr>
                <w:rStyle w:val="Hyperlink"/>
                <w:rFonts w:ascii="Calibri" w:eastAsia="Calibri" w:hAnsi="Calibri" w:cs="Calibri"/>
                <w:b/>
                <w:noProof/>
              </w:rPr>
              <w:t>Precedence of other criteria over price and cost</w:t>
            </w:r>
            <w:r>
              <w:rPr>
                <w:noProof/>
                <w:webHidden/>
              </w:rPr>
              <w:tab/>
            </w:r>
            <w:r>
              <w:rPr>
                <w:noProof/>
                <w:webHidden/>
              </w:rPr>
              <w:fldChar w:fldCharType="begin"/>
            </w:r>
            <w:r>
              <w:rPr>
                <w:noProof/>
                <w:webHidden/>
              </w:rPr>
              <w:instrText xml:space="preserve"> PAGEREF _Toc101771475 \h </w:instrText>
            </w:r>
            <w:r>
              <w:rPr>
                <w:noProof/>
                <w:webHidden/>
              </w:rPr>
            </w:r>
            <w:r>
              <w:rPr>
                <w:noProof/>
                <w:webHidden/>
              </w:rPr>
              <w:fldChar w:fldCharType="separate"/>
            </w:r>
            <w:r>
              <w:rPr>
                <w:noProof/>
                <w:webHidden/>
              </w:rPr>
              <w:t>6</w:t>
            </w:r>
            <w:r>
              <w:rPr>
                <w:noProof/>
                <w:webHidden/>
              </w:rPr>
              <w:fldChar w:fldCharType="end"/>
            </w:r>
          </w:hyperlink>
        </w:p>
        <w:p w:rsidR="0021333A" w:rsidRDefault="0021333A">
          <w:pPr>
            <w:pStyle w:val="TOC3"/>
            <w:tabs>
              <w:tab w:val="left" w:pos="1100"/>
              <w:tab w:val="right" w:pos="9019"/>
            </w:tabs>
            <w:rPr>
              <w:noProof/>
            </w:rPr>
          </w:pPr>
          <w:hyperlink w:anchor="_Toc101771476" w:history="1">
            <w:r w:rsidRPr="00205301">
              <w:rPr>
                <w:rStyle w:val="Hyperlink"/>
                <w:rFonts w:ascii="Calibri" w:eastAsia="Calibri" w:hAnsi="Calibri" w:cs="Calibri"/>
                <w:b/>
                <w:noProof/>
              </w:rPr>
              <w:t>5.6.</w:t>
            </w:r>
            <w:r>
              <w:rPr>
                <w:noProof/>
              </w:rPr>
              <w:tab/>
            </w:r>
            <w:r w:rsidRPr="00205301">
              <w:rPr>
                <w:rStyle w:val="Hyperlink"/>
                <w:rFonts w:ascii="Calibri" w:eastAsia="Calibri" w:hAnsi="Calibri" w:cs="Calibri"/>
                <w:b/>
                <w:noProof/>
              </w:rPr>
              <w:t>Data analysis</w:t>
            </w:r>
            <w:r>
              <w:rPr>
                <w:noProof/>
                <w:webHidden/>
              </w:rPr>
              <w:tab/>
            </w:r>
            <w:r>
              <w:rPr>
                <w:noProof/>
                <w:webHidden/>
              </w:rPr>
              <w:fldChar w:fldCharType="begin"/>
            </w:r>
            <w:r>
              <w:rPr>
                <w:noProof/>
                <w:webHidden/>
              </w:rPr>
              <w:instrText xml:space="preserve"> PAGEREF _Toc101771476 \h </w:instrText>
            </w:r>
            <w:r>
              <w:rPr>
                <w:noProof/>
                <w:webHidden/>
              </w:rPr>
            </w:r>
            <w:r>
              <w:rPr>
                <w:noProof/>
                <w:webHidden/>
              </w:rPr>
              <w:fldChar w:fldCharType="separate"/>
            </w:r>
            <w:r>
              <w:rPr>
                <w:noProof/>
                <w:webHidden/>
              </w:rPr>
              <w:t>6</w:t>
            </w:r>
            <w:r>
              <w:rPr>
                <w:noProof/>
                <w:webHidden/>
              </w:rPr>
              <w:fldChar w:fldCharType="end"/>
            </w:r>
          </w:hyperlink>
        </w:p>
        <w:p w:rsidR="0021333A" w:rsidRDefault="0021333A">
          <w:pPr>
            <w:pStyle w:val="TOC3"/>
            <w:tabs>
              <w:tab w:val="left" w:pos="1100"/>
              <w:tab w:val="right" w:pos="9019"/>
            </w:tabs>
            <w:rPr>
              <w:noProof/>
            </w:rPr>
          </w:pPr>
          <w:hyperlink w:anchor="_Toc101771477" w:history="1">
            <w:r w:rsidRPr="00205301">
              <w:rPr>
                <w:rStyle w:val="Hyperlink"/>
                <w:rFonts w:ascii="Calibri" w:eastAsia="Calibri" w:hAnsi="Calibri" w:cs="Calibri"/>
                <w:b/>
                <w:noProof/>
              </w:rPr>
              <w:t>5.7.</w:t>
            </w:r>
            <w:r>
              <w:rPr>
                <w:noProof/>
              </w:rPr>
              <w:tab/>
            </w:r>
            <w:r w:rsidRPr="00205301">
              <w:rPr>
                <w:rStyle w:val="Hyperlink"/>
                <w:rFonts w:ascii="Calibri" w:eastAsia="Calibri" w:hAnsi="Calibri" w:cs="Calibri"/>
                <w:b/>
                <w:noProof/>
              </w:rPr>
              <w:t>Usage of output of a consolidated tape provider</w:t>
            </w:r>
            <w:r>
              <w:rPr>
                <w:noProof/>
                <w:webHidden/>
              </w:rPr>
              <w:tab/>
            </w:r>
            <w:r>
              <w:rPr>
                <w:noProof/>
                <w:webHidden/>
              </w:rPr>
              <w:fldChar w:fldCharType="begin"/>
            </w:r>
            <w:r>
              <w:rPr>
                <w:noProof/>
                <w:webHidden/>
              </w:rPr>
              <w:instrText xml:space="preserve"> PAGEREF _Toc101771477 \h </w:instrText>
            </w:r>
            <w:r>
              <w:rPr>
                <w:noProof/>
                <w:webHidden/>
              </w:rPr>
            </w:r>
            <w:r>
              <w:rPr>
                <w:noProof/>
                <w:webHidden/>
              </w:rPr>
              <w:fldChar w:fldCharType="separate"/>
            </w:r>
            <w:r>
              <w:rPr>
                <w:noProof/>
                <w:webHidden/>
              </w:rPr>
              <w:t>6</w:t>
            </w:r>
            <w:r>
              <w:rPr>
                <w:noProof/>
                <w:webHidden/>
              </w:rPr>
              <w:fldChar w:fldCharType="end"/>
            </w:r>
          </w:hyperlink>
        </w:p>
        <w:p w:rsidR="003478F6" w:rsidRDefault="000B0905">
          <w:pPr>
            <w:tabs>
              <w:tab w:val="right" w:pos="9025"/>
            </w:tabs>
            <w:spacing w:before="60" w:after="80" w:line="240" w:lineRule="auto"/>
            <w:ind w:left="360"/>
            <w:jc w:val="both"/>
            <w:rPr>
              <w:rFonts w:ascii="Calibri" w:eastAsia="Calibri" w:hAnsi="Calibri" w:cs="Calibri"/>
              <w:color w:val="000000"/>
            </w:rPr>
          </w:pPr>
          <w:r>
            <w:fldChar w:fldCharType="end"/>
          </w:r>
        </w:p>
      </w:sdtContent>
    </w:sdt>
    <w:p w:rsidR="003478F6" w:rsidRDefault="003478F6">
      <w:pPr>
        <w:spacing w:after="200"/>
        <w:jc w:val="both"/>
        <w:rPr>
          <w:rFonts w:ascii="Calibri" w:eastAsia="Calibri" w:hAnsi="Calibri" w:cs="Calibri"/>
          <w:sz w:val="32"/>
          <w:szCs w:val="32"/>
        </w:rPr>
      </w:pPr>
    </w:p>
    <w:p w:rsidR="003478F6" w:rsidRDefault="000B0905">
      <w:pPr>
        <w:spacing w:after="200"/>
        <w:jc w:val="both"/>
        <w:rPr>
          <w:rFonts w:ascii="Calibri" w:eastAsia="Calibri" w:hAnsi="Calibri" w:cs="Calibri"/>
          <w:sz w:val="32"/>
          <w:szCs w:val="32"/>
        </w:rPr>
      </w:pPr>
      <w:r>
        <w:br w:type="page"/>
      </w:r>
    </w:p>
    <w:p w:rsidR="003478F6" w:rsidRDefault="000B0905">
      <w:pPr>
        <w:pStyle w:val="Heading2"/>
        <w:numPr>
          <w:ilvl w:val="0"/>
          <w:numId w:val="2"/>
        </w:numPr>
        <w:spacing w:after="80"/>
        <w:jc w:val="both"/>
        <w:rPr>
          <w:rFonts w:ascii="Calibri" w:eastAsia="Calibri" w:hAnsi="Calibri" w:cs="Calibri"/>
          <w:b/>
          <w:sz w:val="28"/>
          <w:szCs w:val="28"/>
        </w:rPr>
      </w:pPr>
      <w:bookmarkStart w:id="1" w:name="_Toc101771466"/>
      <w:r>
        <w:rPr>
          <w:rFonts w:ascii="Calibri" w:eastAsia="Calibri" w:hAnsi="Calibri" w:cs="Calibri"/>
          <w:b/>
          <w:sz w:val="28"/>
          <w:szCs w:val="28"/>
        </w:rPr>
        <w:lastRenderedPageBreak/>
        <w:t>Introduction</w:t>
      </w:r>
      <w:bookmarkEnd w:id="1"/>
    </w:p>
    <w:p w:rsidR="003478F6" w:rsidRDefault="003478F6">
      <w:pPr>
        <w:jc w:val="both"/>
        <w:rPr>
          <w:rFonts w:ascii="Calibri" w:eastAsia="Calibri" w:hAnsi="Calibri" w:cs="Calibri"/>
        </w:rPr>
      </w:pPr>
    </w:p>
    <w:p w:rsidR="003478F6" w:rsidRDefault="000B0905">
      <w:pPr>
        <w:jc w:val="both"/>
        <w:rPr>
          <w:rFonts w:ascii="Calibri" w:eastAsia="Calibri" w:hAnsi="Calibri" w:cs="Calibri"/>
        </w:rPr>
      </w:pPr>
      <w:r>
        <w:rPr>
          <w:rFonts w:ascii="Calibri" w:eastAsia="Calibri" w:hAnsi="Calibri" w:cs="Calibri"/>
        </w:rPr>
        <w:t>Pursuant to the provisions of Article 28(6) of the Investment Services and Activities and Regulated Markets Law of 2017 (the “Law”) and Article 65(6) of the Commission Delegated Regulation (EU) 2017/565 (the “Regulation”), EXT LTD (the “Company”) is requir</w:t>
      </w:r>
      <w:r>
        <w:rPr>
          <w:rFonts w:ascii="Calibri" w:eastAsia="Calibri" w:hAnsi="Calibri" w:cs="Calibri"/>
        </w:rPr>
        <w:t>ed to summarise and make public, on an annual basis, for each class of financial instruments, the top five execution venues and top 5 investment firms in terms of trading volumes where it executed or transmitted or placed client orders for execution in the</w:t>
      </w:r>
      <w:r>
        <w:rPr>
          <w:rFonts w:ascii="Calibri" w:eastAsia="Calibri" w:hAnsi="Calibri" w:cs="Calibri"/>
        </w:rPr>
        <w:t xml:space="preserve"> preceding year and information on the quality of execution obtained.</w:t>
      </w:r>
    </w:p>
    <w:p w:rsidR="003478F6" w:rsidRDefault="000B0905">
      <w:pPr>
        <w:pStyle w:val="Heading2"/>
        <w:numPr>
          <w:ilvl w:val="0"/>
          <w:numId w:val="2"/>
        </w:numPr>
        <w:spacing w:after="80"/>
        <w:jc w:val="both"/>
        <w:rPr>
          <w:rFonts w:ascii="Calibri" w:eastAsia="Calibri" w:hAnsi="Calibri" w:cs="Calibri"/>
          <w:b/>
          <w:sz w:val="28"/>
          <w:szCs w:val="28"/>
        </w:rPr>
      </w:pPr>
      <w:bookmarkStart w:id="2" w:name="_Toc101771467"/>
      <w:r>
        <w:rPr>
          <w:rFonts w:ascii="Calibri" w:eastAsia="Calibri" w:hAnsi="Calibri" w:cs="Calibri"/>
          <w:b/>
          <w:sz w:val="28"/>
          <w:szCs w:val="28"/>
        </w:rPr>
        <w:t>Glossary</w:t>
      </w:r>
      <w:bookmarkEnd w:id="2"/>
    </w:p>
    <w:p w:rsidR="003478F6" w:rsidRDefault="000B0905">
      <w:pPr>
        <w:spacing w:after="200"/>
        <w:jc w:val="both"/>
        <w:rPr>
          <w:rFonts w:ascii="Calibri" w:eastAsia="Calibri" w:hAnsi="Calibri" w:cs="Calibri"/>
        </w:rPr>
      </w:pPr>
      <w:r>
        <w:rPr>
          <w:rFonts w:ascii="Calibri" w:eastAsia="Calibri" w:hAnsi="Calibri" w:cs="Calibri"/>
          <w:b/>
        </w:rPr>
        <w:t>Aggressive order</w:t>
      </w:r>
      <w:r>
        <w:rPr>
          <w:rFonts w:ascii="Calibri" w:eastAsia="Calibri" w:hAnsi="Calibri" w:cs="Calibri"/>
        </w:rPr>
        <w:t xml:space="preserve"> - Means an order entered into the order book that took liquidity.</w:t>
      </w:r>
    </w:p>
    <w:p w:rsidR="003478F6" w:rsidRDefault="000B0905">
      <w:pPr>
        <w:spacing w:after="200"/>
        <w:jc w:val="both"/>
        <w:rPr>
          <w:rFonts w:ascii="Calibri" w:eastAsia="Calibri" w:hAnsi="Calibri" w:cs="Calibri"/>
        </w:rPr>
      </w:pPr>
      <w:r>
        <w:rPr>
          <w:rFonts w:ascii="Calibri" w:eastAsia="Calibri" w:hAnsi="Calibri" w:cs="Calibri"/>
          <w:b/>
        </w:rPr>
        <w:t>Execution venue</w:t>
      </w:r>
      <w:r>
        <w:rPr>
          <w:rFonts w:ascii="Calibri" w:eastAsia="Calibri" w:hAnsi="Calibri" w:cs="Calibri"/>
        </w:rPr>
        <w:t xml:space="preserve"> - Describes a regulated market, a MTF, a SI, an OTF, a market maker or differe</w:t>
      </w:r>
      <w:r>
        <w:rPr>
          <w:rFonts w:ascii="Calibri" w:eastAsia="Calibri" w:hAnsi="Calibri" w:cs="Calibri"/>
        </w:rPr>
        <w:t>nt liquidity provider and/or a unit which realizes a similar task to one of the aforementioned instances.</w:t>
      </w:r>
    </w:p>
    <w:p w:rsidR="003478F6" w:rsidRDefault="000B0905">
      <w:pPr>
        <w:spacing w:after="200"/>
        <w:jc w:val="both"/>
        <w:rPr>
          <w:rFonts w:ascii="Calibri" w:eastAsia="Calibri" w:hAnsi="Calibri" w:cs="Calibri"/>
        </w:rPr>
      </w:pPr>
      <w:r>
        <w:rPr>
          <w:rFonts w:ascii="Calibri" w:eastAsia="Calibri" w:hAnsi="Calibri" w:cs="Calibri"/>
          <w:b/>
        </w:rPr>
        <w:t>Directed Order</w:t>
      </w:r>
      <w:r>
        <w:rPr>
          <w:rFonts w:ascii="Calibri" w:eastAsia="Calibri" w:hAnsi="Calibri" w:cs="Calibri"/>
        </w:rPr>
        <w:t xml:space="preserve"> - Means an order where a specific execution venue was specified by the client prior to the execution of the order.</w:t>
      </w:r>
    </w:p>
    <w:p w:rsidR="003478F6" w:rsidRDefault="000B0905">
      <w:pPr>
        <w:spacing w:after="200"/>
        <w:jc w:val="both"/>
        <w:rPr>
          <w:rFonts w:ascii="Calibri" w:eastAsia="Calibri" w:hAnsi="Calibri" w:cs="Calibri"/>
        </w:rPr>
      </w:pPr>
      <w:r>
        <w:rPr>
          <w:rFonts w:ascii="Calibri" w:eastAsia="Calibri" w:hAnsi="Calibri" w:cs="Calibri"/>
          <w:b/>
        </w:rPr>
        <w:t>Multilateral Trading</w:t>
      </w:r>
      <w:r>
        <w:rPr>
          <w:rFonts w:ascii="Calibri" w:eastAsia="Calibri" w:hAnsi="Calibri" w:cs="Calibri"/>
          <w:b/>
        </w:rPr>
        <w:t xml:space="preserve"> Facility ("MTF")</w:t>
      </w:r>
      <w:r>
        <w:rPr>
          <w:rFonts w:ascii="Calibri" w:eastAsia="Calibri" w:hAnsi="Calibri" w:cs="Calibri"/>
        </w:rPr>
        <w:t xml:space="preserve"> - Describes a multilateral system operated by an investment firm or a market operator, which brings together multiple third-party buying and selling interests in financial instruments in a way that results in a contract.</w:t>
      </w:r>
    </w:p>
    <w:p w:rsidR="003478F6" w:rsidRDefault="000B0905">
      <w:pPr>
        <w:spacing w:after="200"/>
        <w:jc w:val="both"/>
        <w:rPr>
          <w:rFonts w:ascii="Calibri" w:eastAsia="Calibri" w:hAnsi="Calibri" w:cs="Calibri"/>
        </w:rPr>
      </w:pPr>
      <w:r>
        <w:rPr>
          <w:rFonts w:ascii="Calibri" w:eastAsia="Calibri" w:hAnsi="Calibri" w:cs="Calibri"/>
          <w:b/>
        </w:rPr>
        <w:t>Order</w:t>
      </w:r>
      <w:r>
        <w:rPr>
          <w:rFonts w:ascii="Calibri" w:eastAsia="Calibri" w:hAnsi="Calibri" w:cs="Calibri"/>
        </w:rPr>
        <w:t xml:space="preserve"> – describes</w:t>
      </w:r>
      <w:r>
        <w:rPr>
          <w:rFonts w:ascii="Calibri" w:eastAsia="Calibri" w:hAnsi="Calibri" w:cs="Calibri"/>
        </w:rPr>
        <w:t xml:space="preserve"> the instruction to buy or sell a financial instrument which is accepted by the Company for execution or for passing on to a third party.</w:t>
      </w:r>
    </w:p>
    <w:p w:rsidR="003478F6" w:rsidRDefault="000B0905">
      <w:pPr>
        <w:spacing w:after="200"/>
        <w:jc w:val="both"/>
        <w:rPr>
          <w:rFonts w:ascii="Calibri" w:eastAsia="Calibri" w:hAnsi="Calibri" w:cs="Calibri"/>
        </w:rPr>
      </w:pPr>
      <w:r>
        <w:rPr>
          <w:rFonts w:ascii="Calibri" w:eastAsia="Calibri" w:hAnsi="Calibri" w:cs="Calibri"/>
          <w:b/>
        </w:rPr>
        <w:t>Organized Trading Facility ("OTF")</w:t>
      </w:r>
      <w:r>
        <w:rPr>
          <w:rFonts w:ascii="Calibri" w:eastAsia="Calibri" w:hAnsi="Calibri" w:cs="Calibri"/>
        </w:rPr>
        <w:t xml:space="preserve"> - Means a multilateral system which is not a regulated market or an MTF and in whic</w:t>
      </w:r>
      <w:r>
        <w:rPr>
          <w:rFonts w:ascii="Calibri" w:eastAsia="Calibri" w:hAnsi="Calibri" w:cs="Calibri"/>
        </w:rPr>
        <w:t>h multiple third-party buying and selling interests in bonds, structured finance products, emission allowances or derivatives are able to interact in the system in a way that results in a contract.</w:t>
      </w:r>
    </w:p>
    <w:p w:rsidR="003478F6" w:rsidRDefault="000B0905">
      <w:pPr>
        <w:spacing w:after="200"/>
        <w:jc w:val="both"/>
        <w:rPr>
          <w:rFonts w:ascii="Calibri" w:eastAsia="Calibri" w:hAnsi="Calibri" w:cs="Calibri"/>
        </w:rPr>
      </w:pPr>
      <w:r>
        <w:rPr>
          <w:rFonts w:ascii="Calibri" w:eastAsia="Calibri" w:hAnsi="Calibri" w:cs="Calibri"/>
          <w:b/>
        </w:rPr>
        <w:t>Passive order</w:t>
      </w:r>
      <w:r>
        <w:rPr>
          <w:rFonts w:ascii="Calibri" w:eastAsia="Calibri" w:hAnsi="Calibri" w:cs="Calibri"/>
        </w:rPr>
        <w:t xml:space="preserve"> - Means an order entered into the order book</w:t>
      </w:r>
      <w:r>
        <w:rPr>
          <w:rFonts w:ascii="Calibri" w:eastAsia="Calibri" w:hAnsi="Calibri" w:cs="Calibri"/>
        </w:rPr>
        <w:t xml:space="preserve"> that provided liquidity.</w:t>
      </w:r>
    </w:p>
    <w:p w:rsidR="003478F6" w:rsidRDefault="000B0905">
      <w:pPr>
        <w:spacing w:after="200"/>
        <w:jc w:val="both"/>
        <w:rPr>
          <w:rFonts w:ascii="Calibri" w:eastAsia="Calibri" w:hAnsi="Calibri" w:cs="Calibri"/>
        </w:rPr>
      </w:pPr>
      <w:r>
        <w:rPr>
          <w:rFonts w:ascii="Calibri" w:eastAsia="Calibri" w:hAnsi="Calibri" w:cs="Calibri"/>
          <w:b/>
        </w:rPr>
        <w:t>Regulated Market</w:t>
      </w:r>
      <w:r>
        <w:rPr>
          <w:rFonts w:ascii="Calibri" w:eastAsia="Calibri" w:hAnsi="Calibri" w:cs="Calibri"/>
        </w:rPr>
        <w:t xml:space="preserve"> - A multilateral system operated and/or administered by a market operator which consolidates or promotes the consolidation of the interests of a large number of third parties in the purchasing and selling of finan</w:t>
      </w:r>
      <w:r>
        <w:rPr>
          <w:rFonts w:ascii="Calibri" w:eastAsia="Calibri" w:hAnsi="Calibri" w:cs="Calibri"/>
        </w:rPr>
        <w:t>cial instruments within the system and according to its rules which, in such a way, works properly and leads to a contract in relation to financial instruments which have been approved for trading in accordance with the rules and/or the systems of the mark</w:t>
      </w:r>
      <w:r>
        <w:rPr>
          <w:rFonts w:ascii="Calibri" w:eastAsia="Calibri" w:hAnsi="Calibri" w:cs="Calibri"/>
        </w:rPr>
        <w:t>et and which have received an approval.</w:t>
      </w:r>
    </w:p>
    <w:p w:rsidR="003478F6" w:rsidRDefault="000B0905">
      <w:pPr>
        <w:spacing w:after="200"/>
        <w:jc w:val="both"/>
        <w:rPr>
          <w:rFonts w:ascii="Calibri" w:eastAsia="Calibri" w:hAnsi="Calibri" w:cs="Calibri"/>
        </w:rPr>
      </w:pPr>
      <w:r>
        <w:rPr>
          <w:rFonts w:ascii="Calibri" w:eastAsia="Calibri" w:hAnsi="Calibri" w:cs="Calibri"/>
          <w:b/>
        </w:rPr>
        <w:t xml:space="preserve">Systematic </w:t>
      </w:r>
      <w:proofErr w:type="spellStart"/>
      <w:r>
        <w:rPr>
          <w:rFonts w:ascii="Calibri" w:eastAsia="Calibri" w:hAnsi="Calibri" w:cs="Calibri"/>
          <w:b/>
        </w:rPr>
        <w:t>Internaliser</w:t>
      </w:r>
      <w:proofErr w:type="spellEnd"/>
      <w:r>
        <w:rPr>
          <w:rFonts w:ascii="Calibri" w:eastAsia="Calibri" w:hAnsi="Calibri" w:cs="Calibri"/>
          <w:b/>
        </w:rPr>
        <w:t xml:space="preserve"> ("SI")</w:t>
      </w:r>
      <w:r>
        <w:rPr>
          <w:rFonts w:ascii="Calibri" w:eastAsia="Calibri" w:hAnsi="Calibri" w:cs="Calibri"/>
        </w:rPr>
        <w:t xml:space="preserve"> - Means an investment firm which, on an organized, frequent systematic and substantial basis, deals on its own account when executing client orders outside a regulated market, an MTF or</w:t>
      </w:r>
      <w:r>
        <w:rPr>
          <w:rFonts w:ascii="Calibri" w:eastAsia="Calibri" w:hAnsi="Calibri" w:cs="Calibri"/>
        </w:rPr>
        <w:t xml:space="preserve"> an OTF without operating a multilateral system.</w:t>
      </w:r>
    </w:p>
    <w:p w:rsidR="003478F6" w:rsidRDefault="000B0905">
      <w:pPr>
        <w:spacing w:after="200"/>
        <w:jc w:val="both"/>
        <w:rPr>
          <w:rFonts w:ascii="Calibri" w:eastAsia="Calibri" w:hAnsi="Calibri" w:cs="Calibri"/>
        </w:rPr>
      </w:pPr>
      <w:r>
        <w:rPr>
          <w:rFonts w:ascii="Calibri" w:eastAsia="Calibri" w:hAnsi="Calibri" w:cs="Calibri"/>
          <w:b/>
        </w:rPr>
        <w:lastRenderedPageBreak/>
        <w:t>Trading Venue</w:t>
      </w:r>
      <w:r>
        <w:rPr>
          <w:rFonts w:ascii="Calibri" w:eastAsia="Calibri" w:hAnsi="Calibri" w:cs="Calibri"/>
        </w:rPr>
        <w:t xml:space="preserve"> - A regulated market, an MTF or an OTF.</w:t>
      </w:r>
    </w:p>
    <w:p w:rsidR="003478F6" w:rsidRDefault="000B0905">
      <w:pPr>
        <w:pStyle w:val="Heading2"/>
        <w:numPr>
          <w:ilvl w:val="0"/>
          <w:numId w:val="2"/>
        </w:numPr>
        <w:spacing w:after="80"/>
        <w:jc w:val="both"/>
        <w:rPr>
          <w:rFonts w:ascii="Calibri" w:eastAsia="Calibri" w:hAnsi="Calibri" w:cs="Calibri"/>
          <w:b/>
          <w:sz w:val="28"/>
          <w:szCs w:val="28"/>
        </w:rPr>
      </w:pPr>
      <w:bookmarkStart w:id="3" w:name="_Toc101771468"/>
      <w:r>
        <w:rPr>
          <w:rFonts w:ascii="Calibri" w:eastAsia="Calibri" w:hAnsi="Calibri" w:cs="Calibri"/>
          <w:b/>
          <w:sz w:val="28"/>
          <w:szCs w:val="28"/>
        </w:rPr>
        <w:t>Top five execution venues/Top five investment firms</w:t>
      </w:r>
      <w:bookmarkEnd w:id="3"/>
    </w:p>
    <w:p w:rsidR="003478F6" w:rsidRDefault="000B0905">
      <w:pPr>
        <w:spacing w:after="200"/>
        <w:jc w:val="both"/>
        <w:rPr>
          <w:rFonts w:ascii="Calibri" w:eastAsia="Calibri" w:hAnsi="Calibri" w:cs="Calibri"/>
        </w:rPr>
      </w:pPr>
      <w:r>
        <w:rPr>
          <w:rFonts w:ascii="Calibri" w:eastAsia="Calibri" w:hAnsi="Calibri" w:cs="Calibri"/>
        </w:rPr>
        <w:t>(RTS 28 execution venue report)</w:t>
      </w:r>
      <w:proofErr w:type="gramStart"/>
      <w:r>
        <w:rPr>
          <w:rFonts w:ascii="Calibri" w:eastAsia="Calibri" w:hAnsi="Calibri" w:cs="Calibri"/>
        </w:rPr>
        <w:t>/(</w:t>
      </w:r>
      <w:proofErr w:type="gramEnd"/>
      <w:r>
        <w:rPr>
          <w:rFonts w:ascii="Calibri" w:eastAsia="Calibri" w:hAnsi="Calibri" w:cs="Calibri"/>
        </w:rPr>
        <w:t>Article 65 (6) investment firm report)</w:t>
      </w:r>
    </w:p>
    <w:p w:rsidR="003478F6" w:rsidRDefault="000B0905">
      <w:pPr>
        <w:spacing w:after="200"/>
        <w:jc w:val="both"/>
        <w:rPr>
          <w:rFonts w:ascii="Calibri" w:eastAsia="Calibri" w:hAnsi="Calibri" w:cs="Calibri"/>
        </w:rPr>
      </w:pPr>
      <w:r>
        <w:rPr>
          <w:rFonts w:ascii="Calibri" w:eastAsia="Calibri" w:hAnsi="Calibri" w:cs="Calibri"/>
        </w:rPr>
        <w:t xml:space="preserve">The report data is available </w:t>
      </w:r>
      <w:r>
        <w:rPr>
          <w:rFonts w:ascii="Calibri" w:eastAsia="Calibri" w:hAnsi="Calibri" w:cs="Calibri"/>
        </w:rPr>
        <w:t>in a machine-readable electronic format, available for downloading by the public.</w:t>
      </w:r>
    </w:p>
    <w:p w:rsidR="003478F6" w:rsidRDefault="000B0905">
      <w:pPr>
        <w:pStyle w:val="Heading2"/>
        <w:numPr>
          <w:ilvl w:val="0"/>
          <w:numId w:val="2"/>
        </w:numPr>
        <w:spacing w:after="80"/>
        <w:jc w:val="both"/>
        <w:rPr>
          <w:rFonts w:ascii="Calibri" w:eastAsia="Calibri" w:hAnsi="Calibri" w:cs="Calibri"/>
          <w:b/>
          <w:sz w:val="28"/>
          <w:szCs w:val="28"/>
        </w:rPr>
      </w:pPr>
      <w:bookmarkStart w:id="4" w:name="_Toc101771469"/>
      <w:r>
        <w:rPr>
          <w:rFonts w:ascii="Calibri" w:eastAsia="Calibri" w:hAnsi="Calibri" w:cs="Calibri"/>
          <w:b/>
          <w:sz w:val="28"/>
          <w:szCs w:val="28"/>
        </w:rPr>
        <w:t>Classes of financial instruments</w:t>
      </w:r>
      <w:bookmarkEnd w:id="4"/>
    </w:p>
    <w:p w:rsidR="003478F6" w:rsidRDefault="000B0905">
      <w:pPr>
        <w:spacing w:after="200"/>
        <w:jc w:val="both"/>
        <w:rPr>
          <w:rFonts w:ascii="Calibri" w:eastAsia="Calibri" w:hAnsi="Calibri" w:cs="Calibri"/>
        </w:rPr>
      </w:pPr>
      <w:r>
        <w:rPr>
          <w:rFonts w:ascii="Calibri" w:eastAsia="Calibri" w:hAnsi="Calibri" w:cs="Calibri"/>
        </w:rPr>
        <w:t>The Company does not trade in all financial instruments as specified in ANNEX I of the COMMISSION DELEGATED REGULATION (EU) 2017/576. Below is the summary of financial instruments classes included in the report.</w:t>
      </w: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30"/>
        <w:gridCol w:w="5130"/>
      </w:tblGrid>
      <w:tr w:rsidR="003478F6">
        <w:tc>
          <w:tcPr>
            <w:tcW w:w="4230" w:type="dxa"/>
            <w:shd w:val="clear" w:color="auto" w:fill="auto"/>
            <w:tcMar>
              <w:top w:w="100" w:type="dxa"/>
              <w:left w:w="100" w:type="dxa"/>
              <w:bottom w:w="100" w:type="dxa"/>
              <w:right w:w="100" w:type="dxa"/>
            </w:tcMar>
          </w:tcPr>
          <w:p w:rsidR="003478F6" w:rsidRDefault="000B0905">
            <w:pPr>
              <w:widowControl w:val="0"/>
              <w:spacing w:line="240" w:lineRule="auto"/>
              <w:jc w:val="both"/>
              <w:rPr>
                <w:rFonts w:ascii="Calibri" w:eastAsia="Calibri" w:hAnsi="Calibri" w:cs="Calibri"/>
                <w:b/>
              </w:rPr>
            </w:pPr>
            <w:r>
              <w:rPr>
                <w:rFonts w:ascii="Calibri" w:eastAsia="Calibri" w:hAnsi="Calibri" w:cs="Calibri"/>
                <w:b/>
              </w:rPr>
              <w:t>Instrument Class/Sub Class</w:t>
            </w:r>
          </w:p>
        </w:tc>
        <w:tc>
          <w:tcPr>
            <w:tcW w:w="5130" w:type="dxa"/>
            <w:shd w:val="clear" w:color="auto" w:fill="auto"/>
            <w:tcMar>
              <w:top w:w="100" w:type="dxa"/>
              <w:left w:w="100" w:type="dxa"/>
              <w:bottom w:w="100" w:type="dxa"/>
              <w:right w:w="100" w:type="dxa"/>
            </w:tcMar>
          </w:tcPr>
          <w:p w:rsidR="003478F6" w:rsidRDefault="000B0905">
            <w:pPr>
              <w:widowControl w:val="0"/>
              <w:spacing w:line="240" w:lineRule="auto"/>
              <w:jc w:val="both"/>
              <w:rPr>
                <w:rFonts w:ascii="Calibri" w:eastAsia="Calibri" w:hAnsi="Calibri" w:cs="Calibri"/>
                <w:b/>
              </w:rPr>
            </w:pPr>
            <w:r>
              <w:rPr>
                <w:rFonts w:ascii="Calibri" w:eastAsia="Calibri" w:hAnsi="Calibri" w:cs="Calibri"/>
                <w:b/>
              </w:rPr>
              <w:t>Description</w:t>
            </w:r>
          </w:p>
        </w:tc>
      </w:tr>
      <w:tr w:rsidR="003478F6">
        <w:tc>
          <w:tcPr>
            <w:tcW w:w="4230" w:type="dxa"/>
            <w:shd w:val="clear" w:color="auto" w:fill="auto"/>
            <w:tcMar>
              <w:top w:w="100" w:type="dxa"/>
              <w:left w:w="100" w:type="dxa"/>
              <w:bottom w:w="100" w:type="dxa"/>
              <w:right w:w="100" w:type="dxa"/>
            </w:tcMar>
          </w:tcPr>
          <w:p w:rsidR="003478F6" w:rsidRDefault="000B0905">
            <w:pPr>
              <w:widowControl w:val="0"/>
              <w:spacing w:line="240" w:lineRule="auto"/>
              <w:jc w:val="both"/>
              <w:rPr>
                <w:rFonts w:ascii="Calibri" w:eastAsia="Calibri" w:hAnsi="Calibri" w:cs="Calibri"/>
              </w:rPr>
            </w:pPr>
            <w:r>
              <w:rPr>
                <w:rFonts w:ascii="Calibri" w:eastAsia="Calibri" w:hAnsi="Calibri" w:cs="Calibri"/>
              </w:rPr>
              <w:t>Equi</w:t>
            </w:r>
            <w:r>
              <w:rPr>
                <w:rFonts w:ascii="Calibri" w:eastAsia="Calibri" w:hAnsi="Calibri" w:cs="Calibri"/>
              </w:rPr>
              <w:t>ties – Tick size liquidity bands 5 and 6</w:t>
            </w:r>
          </w:p>
        </w:tc>
        <w:tc>
          <w:tcPr>
            <w:tcW w:w="5130" w:type="dxa"/>
            <w:shd w:val="clear" w:color="auto" w:fill="auto"/>
            <w:tcMar>
              <w:top w:w="100" w:type="dxa"/>
              <w:left w:w="100" w:type="dxa"/>
              <w:bottom w:w="100" w:type="dxa"/>
              <w:right w:w="100" w:type="dxa"/>
            </w:tcMar>
          </w:tcPr>
          <w:p w:rsidR="003478F6" w:rsidRDefault="000B0905">
            <w:pPr>
              <w:widowControl w:val="0"/>
              <w:spacing w:line="240" w:lineRule="auto"/>
              <w:jc w:val="both"/>
              <w:rPr>
                <w:rFonts w:ascii="Calibri" w:eastAsia="Calibri" w:hAnsi="Calibri" w:cs="Calibri"/>
              </w:rPr>
            </w:pPr>
            <w:r>
              <w:rPr>
                <w:rFonts w:ascii="Calibri" w:eastAsia="Calibri" w:hAnsi="Calibri" w:cs="Calibri"/>
              </w:rPr>
              <w:t>EU Cash Shares covered by the MiFID II tick size regime</w:t>
            </w:r>
          </w:p>
        </w:tc>
      </w:tr>
      <w:tr w:rsidR="003478F6">
        <w:tc>
          <w:tcPr>
            <w:tcW w:w="4230" w:type="dxa"/>
            <w:shd w:val="clear" w:color="auto" w:fill="auto"/>
            <w:tcMar>
              <w:top w:w="100" w:type="dxa"/>
              <w:left w:w="100" w:type="dxa"/>
              <w:bottom w:w="100" w:type="dxa"/>
              <w:right w:w="100" w:type="dxa"/>
            </w:tcMar>
          </w:tcPr>
          <w:p w:rsidR="003478F6" w:rsidRDefault="000B0905">
            <w:pPr>
              <w:widowControl w:val="0"/>
              <w:spacing w:line="240" w:lineRule="auto"/>
              <w:jc w:val="both"/>
              <w:rPr>
                <w:rFonts w:ascii="Calibri" w:eastAsia="Calibri" w:hAnsi="Calibri" w:cs="Calibri"/>
              </w:rPr>
            </w:pPr>
            <w:r>
              <w:rPr>
                <w:rFonts w:ascii="Calibri" w:eastAsia="Calibri" w:hAnsi="Calibri" w:cs="Calibri"/>
              </w:rPr>
              <w:t>Equities – Tick size liquidity bands 3 and 4</w:t>
            </w:r>
          </w:p>
        </w:tc>
        <w:tc>
          <w:tcPr>
            <w:tcW w:w="5130" w:type="dxa"/>
            <w:shd w:val="clear" w:color="auto" w:fill="auto"/>
            <w:tcMar>
              <w:top w:w="100" w:type="dxa"/>
              <w:left w:w="100" w:type="dxa"/>
              <w:bottom w:w="100" w:type="dxa"/>
              <w:right w:w="100" w:type="dxa"/>
            </w:tcMar>
          </w:tcPr>
          <w:p w:rsidR="003478F6" w:rsidRDefault="000B0905">
            <w:pPr>
              <w:widowControl w:val="0"/>
              <w:spacing w:line="240" w:lineRule="auto"/>
              <w:jc w:val="both"/>
              <w:rPr>
                <w:rFonts w:ascii="Calibri" w:eastAsia="Calibri" w:hAnsi="Calibri" w:cs="Calibri"/>
              </w:rPr>
            </w:pPr>
            <w:r>
              <w:rPr>
                <w:rFonts w:ascii="Calibri" w:eastAsia="Calibri" w:hAnsi="Calibri" w:cs="Calibri"/>
              </w:rPr>
              <w:t>EU Cash Shares covered by the MiFID II tick size regime</w:t>
            </w:r>
          </w:p>
        </w:tc>
      </w:tr>
      <w:tr w:rsidR="003478F6">
        <w:tc>
          <w:tcPr>
            <w:tcW w:w="4230" w:type="dxa"/>
            <w:shd w:val="clear" w:color="auto" w:fill="auto"/>
            <w:tcMar>
              <w:top w:w="100" w:type="dxa"/>
              <w:left w:w="100" w:type="dxa"/>
              <w:bottom w:w="100" w:type="dxa"/>
              <w:right w:w="100" w:type="dxa"/>
            </w:tcMar>
          </w:tcPr>
          <w:p w:rsidR="003478F6" w:rsidRDefault="000B0905">
            <w:pPr>
              <w:widowControl w:val="0"/>
              <w:spacing w:line="240" w:lineRule="auto"/>
              <w:jc w:val="both"/>
              <w:rPr>
                <w:rFonts w:ascii="Calibri" w:eastAsia="Calibri" w:hAnsi="Calibri" w:cs="Calibri"/>
              </w:rPr>
            </w:pPr>
            <w:r>
              <w:rPr>
                <w:rFonts w:ascii="Calibri" w:eastAsia="Calibri" w:hAnsi="Calibri" w:cs="Calibri"/>
              </w:rPr>
              <w:t>Equities – Tick size liquidity band 1 and 2</w:t>
            </w:r>
          </w:p>
        </w:tc>
        <w:tc>
          <w:tcPr>
            <w:tcW w:w="5130" w:type="dxa"/>
            <w:shd w:val="clear" w:color="auto" w:fill="auto"/>
            <w:tcMar>
              <w:top w:w="100" w:type="dxa"/>
              <w:left w:w="100" w:type="dxa"/>
              <w:bottom w:w="100" w:type="dxa"/>
              <w:right w:w="100" w:type="dxa"/>
            </w:tcMar>
          </w:tcPr>
          <w:p w:rsidR="003478F6" w:rsidRDefault="000B0905">
            <w:pPr>
              <w:widowControl w:val="0"/>
              <w:spacing w:line="240" w:lineRule="auto"/>
              <w:jc w:val="both"/>
              <w:rPr>
                <w:rFonts w:ascii="Calibri" w:eastAsia="Calibri" w:hAnsi="Calibri" w:cs="Calibri"/>
              </w:rPr>
            </w:pPr>
            <w:r>
              <w:rPr>
                <w:rFonts w:ascii="Calibri" w:eastAsia="Calibri" w:hAnsi="Calibri" w:cs="Calibri"/>
              </w:rPr>
              <w:t>EU Cash Shares covered by the MiFID II tick size regime</w:t>
            </w:r>
          </w:p>
        </w:tc>
      </w:tr>
      <w:tr w:rsidR="003478F6">
        <w:tc>
          <w:tcPr>
            <w:tcW w:w="4230" w:type="dxa"/>
            <w:shd w:val="clear" w:color="auto" w:fill="auto"/>
            <w:tcMar>
              <w:top w:w="100" w:type="dxa"/>
              <w:left w:w="100" w:type="dxa"/>
              <w:bottom w:w="100" w:type="dxa"/>
              <w:right w:w="100" w:type="dxa"/>
            </w:tcMar>
          </w:tcPr>
          <w:p w:rsidR="003478F6" w:rsidRDefault="000B0905">
            <w:pPr>
              <w:widowControl w:val="0"/>
              <w:spacing w:line="240" w:lineRule="auto"/>
              <w:jc w:val="both"/>
              <w:rPr>
                <w:rFonts w:ascii="Calibri" w:eastAsia="Calibri" w:hAnsi="Calibri" w:cs="Calibri"/>
              </w:rPr>
            </w:pPr>
            <w:r>
              <w:rPr>
                <w:rFonts w:ascii="Calibri" w:eastAsia="Calibri" w:hAnsi="Calibri" w:cs="Calibri"/>
              </w:rPr>
              <w:t>Debt instruments - Bonds</w:t>
            </w:r>
          </w:p>
        </w:tc>
        <w:tc>
          <w:tcPr>
            <w:tcW w:w="5130" w:type="dxa"/>
            <w:shd w:val="clear" w:color="auto" w:fill="auto"/>
            <w:tcMar>
              <w:top w:w="100" w:type="dxa"/>
              <w:left w:w="100" w:type="dxa"/>
              <w:bottom w:w="100" w:type="dxa"/>
              <w:right w:w="100" w:type="dxa"/>
            </w:tcMar>
          </w:tcPr>
          <w:p w:rsidR="003478F6" w:rsidRDefault="000B0905">
            <w:pPr>
              <w:widowControl w:val="0"/>
              <w:spacing w:line="240" w:lineRule="auto"/>
              <w:jc w:val="both"/>
              <w:rPr>
                <w:rFonts w:ascii="Calibri" w:eastAsia="Calibri" w:hAnsi="Calibri" w:cs="Calibri"/>
              </w:rPr>
            </w:pPr>
            <w:r>
              <w:rPr>
                <w:rFonts w:ascii="Calibri" w:eastAsia="Calibri" w:hAnsi="Calibri" w:cs="Calibri"/>
              </w:rPr>
              <w:t>Debt securities (bonds, money market instruments)</w:t>
            </w:r>
          </w:p>
        </w:tc>
      </w:tr>
      <w:tr w:rsidR="003478F6">
        <w:tc>
          <w:tcPr>
            <w:tcW w:w="4230" w:type="dxa"/>
            <w:shd w:val="clear" w:color="auto" w:fill="auto"/>
            <w:tcMar>
              <w:top w:w="100" w:type="dxa"/>
              <w:left w:w="100" w:type="dxa"/>
              <w:bottom w:w="100" w:type="dxa"/>
              <w:right w:w="100" w:type="dxa"/>
            </w:tcMar>
          </w:tcPr>
          <w:p w:rsidR="003478F6" w:rsidRDefault="000B0905">
            <w:pPr>
              <w:widowControl w:val="0"/>
              <w:spacing w:line="240" w:lineRule="auto"/>
              <w:jc w:val="both"/>
              <w:rPr>
                <w:rFonts w:ascii="Calibri" w:eastAsia="Calibri" w:hAnsi="Calibri" w:cs="Calibri"/>
              </w:rPr>
            </w:pPr>
            <w:r>
              <w:rPr>
                <w:rFonts w:ascii="Calibri" w:eastAsia="Calibri" w:hAnsi="Calibri" w:cs="Calibri"/>
              </w:rPr>
              <w:t>Debt instruments - Money markets instruments</w:t>
            </w:r>
          </w:p>
        </w:tc>
        <w:tc>
          <w:tcPr>
            <w:tcW w:w="5130" w:type="dxa"/>
            <w:shd w:val="clear" w:color="auto" w:fill="auto"/>
            <w:tcMar>
              <w:top w:w="100" w:type="dxa"/>
              <w:left w:w="100" w:type="dxa"/>
              <w:bottom w:w="100" w:type="dxa"/>
              <w:right w:w="100" w:type="dxa"/>
            </w:tcMar>
          </w:tcPr>
          <w:p w:rsidR="003478F6" w:rsidRDefault="000B0905">
            <w:pPr>
              <w:widowControl w:val="0"/>
              <w:spacing w:line="240" w:lineRule="auto"/>
              <w:jc w:val="both"/>
              <w:rPr>
                <w:rFonts w:ascii="Calibri" w:eastAsia="Calibri" w:hAnsi="Calibri" w:cs="Calibri"/>
              </w:rPr>
            </w:pPr>
            <w:r>
              <w:rPr>
                <w:rFonts w:ascii="Calibri" w:eastAsia="Calibri" w:hAnsi="Calibri" w:cs="Calibri"/>
              </w:rPr>
              <w:t>Money markets instruments</w:t>
            </w:r>
          </w:p>
        </w:tc>
      </w:tr>
      <w:tr w:rsidR="003478F6">
        <w:tc>
          <w:tcPr>
            <w:tcW w:w="4230" w:type="dxa"/>
            <w:shd w:val="clear" w:color="auto" w:fill="auto"/>
            <w:tcMar>
              <w:top w:w="100" w:type="dxa"/>
              <w:left w:w="100" w:type="dxa"/>
              <w:bottom w:w="100" w:type="dxa"/>
              <w:right w:w="100" w:type="dxa"/>
            </w:tcMar>
          </w:tcPr>
          <w:p w:rsidR="003478F6" w:rsidRDefault="000B0905">
            <w:pPr>
              <w:widowControl w:val="0"/>
              <w:spacing w:line="240" w:lineRule="auto"/>
              <w:jc w:val="both"/>
              <w:rPr>
                <w:rFonts w:ascii="Calibri" w:eastAsia="Calibri" w:hAnsi="Calibri" w:cs="Calibri"/>
              </w:rPr>
            </w:pPr>
            <w:r>
              <w:rPr>
                <w:rFonts w:ascii="Calibri" w:eastAsia="Calibri" w:hAnsi="Calibri" w:cs="Calibri"/>
              </w:rPr>
              <w:t>Interest rates derivatives - Futures and options admitted to trading on a trading venue</w:t>
            </w:r>
          </w:p>
        </w:tc>
        <w:tc>
          <w:tcPr>
            <w:tcW w:w="5130" w:type="dxa"/>
            <w:shd w:val="clear" w:color="auto" w:fill="auto"/>
            <w:tcMar>
              <w:top w:w="100" w:type="dxa"/>
              <w:left w:w="100" w:type="dxa"/>
              <w:bottom w:w="100" w:type="dxa"/>
              <w:right w:w="100" w:type="dxa"/>
            </w:tcMar>
          </w:tcPr>
          <w:p w:rsidR="003478F6" w:rsidRDefault="000B0905">
            <w:pPr>
              <w:widowControl w:val="0"/>
              <w:spacing w:line="240" w:lineRule="auto"/>
              <w:jc w:val="both"/>
              <w:rPr>
                <w:rFonts w:ascii="Calibri" w:eastAsia="Calibri" w:hAnsi="Calibri" w:cs="Calibri"/>
              </w:rPr>
            </w:pPr>
            <w:r>
              <w:rPr>
                <w:rFonts w:ascii="Calibri" w:eastAsia="Calibri" w:hAnsi="Calibri" w:cs="Calibri"/>
              </w:rPr>
              <w:t>Futures and options contracts falling into category “Financials - Interest rates” and “Financials - Debt instruments”</w:t>
            </w:r>
          </w:p>
        </w:tc>
      </w:tr>
      <w:tr w:rsidR="0021333A">
        <w:tc>
          <w:tcPr>
            <w:tcW w:w="4230" w:type="dxa"/>
            <w:shd w:val="clear" w:color="auto" w:fill="auto"/>
            <w:tcMar>
              <w:top w:w="100" w:type="dxa"/>
              <w:left w:w="100" w:type="dxa"/>
              <w:bottom w:w="100" w:type="dxa"/>
              <w:right w:w="100" w:type="dxa"/>
            </w:tcMar>
          </w:tcPr>
          <w:p w:rsidR="0021333A" w:rsidRDefault="0021333A">
            <w:pPr>
              <w:widowControl w:val="0"/>
              <w:spacing w:line="240" w:lineRule="auto"/>
              <w:jc w:val="both"/>
              <w:rPr>
                <w:rFonts w:ascii="Calibri" w:eastAsia="Calibri" w:hAnsi="Calibri" w:cs="Calibri"/>
              </w:rPr>
            </w:pPr>
            <w:r>
              <w:rPr>
                <w:rFonts w:ascii="Calibri" w:eastAsia="Calibri" w:hAnsi="Calibri" w:cs="Calibri"/>
              </w:rPr>
              <w:t xml:space="preserve">Credit derivatives - </w:t>
            </w:r>
            <w:r>
              <w:rPr>
                <w:rFonts w:ascii="Calibri" w:eastAsia="Calibri" w:hAnsi="Calibri" w:cs="Calibri"/>
              </w:rPr>
              <w:t>Futures and options admitted to trading on a trading venue</w:t>
            </w:r>
          </w:p>
        </w:tc>
        <w:tc>
          <w:tcPr>
            <w:tcW w:w="5130" w:type="dxa"/>
            <w:shd w:val="clear" w:color="auto" w:fill="auto"/>
            <w:tcMar>
              <w:top w:w="100" w:type="dxa"/>
              <w:left w:w="100" w:type="dxa"/>
              <w:bottom w:w="100" w:type="dxa"/>
              <w:right w:w="100" w:type="dxa"/>
            </w:tcMar>
          </w:tcPr>
          <w:p w:rsidR="0021333A" w:rsidRDefault="0021333A">
            <w:pPr>
              <w:widowControl w:val="0"/>
              <w:spacing w:line="240" w:lineRule="auto"/>
              <w:jc w:val="both"/>
              <w:rPr>
                <w:rFonts w:ascii="Calibri" w:eastAsia="Calibri" w:hAnsi="Calibri" w:cs="Calibri"/>
              </w:rPr>
            </w:pPr>
            <w:r>
              <w:rPr>
                <w:rFonts w:ascii="Calibri" w:eastAsia="Calibri" w:hAnsi="Calibri" w:cs="Calibri"/>
              </w:rPr>
              <w:t xml:space="preserve">Futures and options contracts falling into category “Financials </w:t>
            </w:r>
            <w:r>
              <w:rPr>
                <w:rFonts w:ascii="Calibri" w:eastAsia="Calibri" w:hAnsi="Calibri" w:cs="Calibri"/>
              </w:rPr>
              <w:t>–</w:t>
            </w:r>
            <w:r>
              <w:rPr>
                <w:rFonts w:ascii="Calibri" w:eastAsia="Calibri" w:hAnsi="Calibri" w:cs="Calibri"/>
              </w:rPr>
              <w:t xml:space="preserve"> </w:t>
            </w:r>
            <w:r>
              <w:rPr>
                <w:rFonts w:ascii="Calibri" w:eastAsia="Calibri" w:hAnsi="Calibri" w:cs="Calibri"/>
              </w:rPr>
              <w:t>Credit instruments</w:t>
            </w:r>
            <w:r>
              <w:rPr>
                <w:rFonts w:ascii="Calibri" w:eastAsia="Calibri" w:hAnsi="Calibri" w:cs="Calibri"/>
              </w:rPr>
              <w:t>”</w:t>
            </w:r>
          </w:p>
        </w:tc>
      </w:tr>
      <w:tr w:rsidR="003478F6">
        <w:tc>
          <w:tcPr>
            <w:tcW w:w="4230" w:type="dxa"/>
            <w:shd w:val="clear" w:color="auto" w:fill="auto"/>
            <w:tcMar>
              <w:top w:w="100" w:type="dxa"/>
              <w:left w:w="100" w:type="dxa"/>
              <w:bottom w:w="100" w:type="dxa"/>
              <w:right w:w="100" w:type="dxa"/>
            </w:tcMar>
          </w:tcPr>
          <w:p w:rsidR="003478F6" w:rsidRDefault="000B0905">
            <w:pPr>
              <w:widowControl w:val="0"/>
              <w:spacing w:line="240" w:lineRule="auto"/>
              <w:jc w:val="both"/>
              <w:rPr>
                <w:rFonts w:ascii="Calibri" w:eastAsia="Calibri" w:hAnsi="Calibri" w:cs="Calibri"/>
              </w:rPr>
            </w:pPr>
            <w:r>
              <w:rPr>
                <w:rFonts w:ascii="Calibri" w:eastAsia="Calibri" w:hAnsi="Calibri" w:cs="Calibri"/>
              </w:rPr>
              <w:t>Currency derivatives - Futures and options admitt</w:t>
            </w:r>
            <w:r>
              <w:rPr>
                <w:rFonts w:ascii="Calibri" w:eastAsia="Calibri" w:hAnsi="Calibri" w:cs="Calibri"/>
              </w:rPr>
              <w:t>ed to trading on a trading venue</w:t>
            </w:r>
          </w:p>
        </w:tc>
        <w:tc>
          <w:tcPr>
            <w:tcW w:w="5130" w:type="dxa"/>
            <w:shd w:val="clear" w:color="auto" w:fill="auto"/>
            <w:tcMar>
              <w:top w:w="100" w:type="dxa"/>
              <w:left w:w="100" w:type="dxa"/>
              <w:bottom w:w="100" w:type="dxa"/>
              <w:right w:w="100" w:type="dxa"/>
            </w:tcMar>
          </w:tcPr>
          <w:p w:rsidR="003478F6" w:rsidRDefault="000B0905">
            <w:pPr>
              <w:widowControl w:val="0"/>
              <w:spacing w:line="240" w:lineRule="auto"/>
              <w:jc w:val="both"/>
              <w:rPr>
                <w:rFonts w:ascii="Calibri" w:eastAsia="Calibri" w:hAnsi="Calibri" w:cs="Calibri"/>
              </w:rPr>
            </w:pPr>
            <w:r>
              <w:rPr>
                <w:rFonts w:ascii="Calibri" w:eastAsia="Calibri" w:hAnsi="Calibri" w:cs="Calibri"/>
              </w:rPr>
              <w:t>Futures and options contracts falling into category “Financials - Currencies”</w:t>
            </w:r>
          </w:p>
        </w:tc>
      </w:tr>
      <w:tr w:rsidR="003478F6">
        <w:tc>
          <w:tcPr>
            <w:tcW w:w="4230" w:type="dxa"/>
            <w:shd w:val="clear" w:color="auto" w:fill="auto"/>
            <w:tcMar>
              <w:top w:w="100" w:type="dxa"/>
              <w:left w:w="100" w:type="dxa"/>
              <w:bottom w:w="100" w:type="dxa"/>
              <w:right w:w="100" w:type="dxa"/>
            </w:tcMar>
          </w:tcPr>
          <w:p w:rsidR="003478F6" w:rsidRDefault="000B0905">
            <w:pPr>
              <w:widowControl w:val="0"/>
              <w:spacing w:line="240" w:lineRule="auto"/>
              <w:jc w:val="both"/>
              <w:rPr>
                <w:rFonts w:ascii="Calibri" w:eastAsia="Calibri" w:hAnsi="Calibri" w:cs="Calibri"/>
              </w:rPr>
            </w:pPr>
            <w:r>
              <w:rPr>
                <w:rFonts w:ascii="Calibri" w:eastAsia="Calibri" w:hAnsi="Calibri" w:cs="Calibri"/>
              </w:rPr>
              <w:t>Currency derivatives - Swaps, forwards, and other currency derivatives</w:t>
            </w:r>
          </w:p>
        </w:tc>
        <w:tc>
          <w:tcPr>
            <w:tcW w:w="5130" w:type="dxa"/>
            <w:shd w:val="clear" w:color="auto" w:fill="auto"/>
            <w:tcMar>
              <w:top w:w="100" w:type="dxa"/>
              <w:left w:w="100" w:type="dxa"/>
              <w:bottom w:w="100" w:type="dxa"/>
              <w:right w:w="100" w:type="dxa"/>
            </w:tcMar>
          </w:tcPr>
          <w:p w:rsidR="003478F6" w:rsidRDefault="000B0905">
            <w:pPr>
              <w:widowControl w:val="0"/>
              <w:spacing w:line="240" w:lineRule="auto"/>
              <w:jc w:val="both"/>
              <w:rPr>
                <w:rFonts w:ascii="Calibri" w:eastAsia="Calibri" w:hAnsi="Calibri" w:cs="Calibri"/>
              </w:rPr>
            </w:pPr>
            <w:r>
              <w:rPr>
                <w:rFonts w:ascii="Calibri" w:eastAsia="Calibri" w:hAnsi="Calibri" w:cs="Calibri"/>
              </w:rPr>
              <w:t>Rolling spot FX (FX forwards)</w:t>
            </w:r>
          </w:p>
        </w:tc>
      </w:tr>
      <w:tr w:rsidR="003478F6">
        <w:tc>
          <w:tcPr>
            <w:tcW w:w="4230" w:type="dxa"/>
            <w:shd w:val="clear" w:color="auto" w:fill="auto"/>
            <w:tcMar>
              <w:top w:w="100" w:type="dxa"/>
              <w:left w:w="100" w:type="dxa"/>
              <w:bottom w:w="100" w:type="dxa"/>
              <w:right w:w="100" w:type="dxa"/>
            </w:tcMar>
          </w:tcPr>
          <w:p w:rsidR="003478F6" w:rsidRDefault="000B0905">
            <w:pPr>
              <w:widowControl w:val="0"/>
              <w:spacing w:line="240" w:lineRule="auto"/>
              <w:jc w:val="both"/>
              <w:rPr>
                <w:rFonts w:ascii="Calibri" w:eastAsia="Calibri" w:hAnsi="Calibri" w:cs="Calibri"/>
              </w:rPr>
            </w:pPr>
            <w:r>
              <w:rPr>
                <w:rFonts w:ascii="Calibri" w:eastAsia="Calibri" w:hAnsi="Calibri" w:cs="Calibri"/>
              </w:rPr>
              <w:t>Equity Derivatives - Options and Futures a</w:t>
            </w:r>
            <w:r>
              <w:rPr>
                <w:rFonts w:ascii="Calibri" w:eastAsia="Calibri" w:hAnsi="Calibri" w:cs="Calibri"/>
              </w:rPr>
              <w:t>dmitted to trading on a trading venue</w:t>
            </w:r>
          </w:p>
        </w:tc>
        <w:tc>
          <w:tcPr>
            <w:tcW w:w="5130" w:type="dxa"/>
            <w:shd w:val="clear" w:color="auto" w:fill="auto"/>
            <w:tcMar>
              <w:top w:w="100" w:type="dxa"/>
              <w:left w:w="100" w:type="dxa"/>
              <w:bottom w:w="100" w:type="dxa"/>
              <w:right w:w="100" w:type="dxa"/>
            </w:tcMar>
          </w:tcPr>
          <w:p w:rsidR="003478F6" w:rsidRDefault="000B0905">
            <w:pPr>
              <w:widowControl w:val="0"/>
              <w:spacing w:line="240" w:lineRule="auto"/>
              <w:jc w:val="both"/>
              <w:rPr>
                <w:rFonts w:ascii="Calibri" w:eastAsia="Calibri" w:hAnsi="Calibri" w:cs="Calibri"/>
              </w:rPr>
            </w:pPr>
            <w:r>
              <w:rPr>
                <w:rFonts w:ascii="Calibri" w:eastAsia="Calibri" w:hAnsi="Calibri" w:cs="Calibri"/>
              </w:rPr>
              <w:t>Futures and options contracts falling into category “Financials - Stock-Equities” and “Financials - Indices”</w:t>
            </w:r>
          </w:p>
        </w:tc>
      </w:tr>
      <w:tr w:rsidR="003478F6">
        <w:tc>
          <w:tcPr>
            <w:tcW w:w="4230" w:type="dxa"/>
            <w:shd w:val="clear" w:color="auto" w:fill="auto"/>
            <w:tcMar>
              <w:top w:w="100" w:type="dxa"/>
              <w:left w:w="100" w:type="dxa"/>
              <w:bottom w:w="100" w:type="dxa"/>
              <w:right w:w="100" w:type="dxa"/>
            </w:tcMar>
          </w:tcPr>
          <w:p w:rsidR="003478F6" w:rsidRDefault="000B0905">
            <w:pPr>
              <w:widowControl w:val="0"/>
              <w:spacing w:line="240" w:lineRule="auto"/>
              <w:jc w:val="both"/>
              <w:rPr>
                <w:rFonts w:ascii="Calibri" w:eastAsia="Calibri" w:hAnsi="Calibri" w:cs="Calibri"/>
              </w:rPr>
            </w:pPr>
            <w:r>
              <w:rPr>
                <w:rFonts w:ascii="Calibri" w:eastAsia="Calibri" w:hAnsi="Calibri" w:cs="Calibri"/>
              </w:rPr>
              <w:t>Commodities derivatives and emission allowances Derivatives - Options and Futures</w:t>
            </w:r>
          </w:p>
          <w:p w:rsidR="003478F6" w:rsidRDefault="000B0905">
            <w:pPr>
              <w:widowControl w:val="0"/>
              <w:spacing w:line="240" w:lineRule="auto"/>
              <w:jc w:val="both"/>
              <w:rPr>
                <w:rFonts w:ascii="Calibri" w:eastAsia="Calibri" w:hAnsi="Calibri" w:cs="Calibri"/>
              </w:rPr>
            </w:pPr>
            <w:r>
              <w:rPr>
                <w:rFonts w:ascii="Calibri" w:eastAsia="Calibri" w:hAnsi="Calibri" w:cs="Calibri"/>
              </w:rPr>
              <w:lastRenderedPageBreak/>
              <w:t>admitted to trading on a t</w:t>
            </w:r>
            <w:r>
              <w:rPr>
                <w:rFonts w:ascii="Calibri" w:eastAsia="Calibri" w:hAnsi="Calibri" w:cs="Calibri"/>
              </w:rPr>
              <w:t>rading venue</w:t>
            </w:r>
          </w:p>
        </w:tc>
        <w:tc>
          <w:tcPr>
            <w:tcW w:w="5130" w:type="dxa"/>
            <w:shd w:val="clear" w:color="auto" w:fill="auto"/>
            <w:tcMar>
              <w:top w:w="100" w:type="dxa"/>
              <w:left w:w="100" w:type="dxa"/>
              <w:bottom w:w="100" w:type="dxa"/>
              <w:right w:w="100" w:type="dxa"/>
            </w:tcMar>
          </w:tcPr>
          <w:p w:rsidR="003478F6" w:rsidRDefault="000B0905">
            <w:pPr>
              <w:widowControl w:val="0"/>
              <w:spacing w:line="240" w:lineRule="auto"/>
              <w:jc w:val="both"/>
              <w:rPr>
                <w:rFonts w:ascii="Calibri" w:eastAsia="Calibri" w:hAnsi="Calibri" w:cs="Calibri"/>
              </w:rPr>
            </w:pPr>
            <w:r>
              <w:rPr>
                <w:rFonts w:ascii="Calibri" w:eastAsia="Calibri" w:hAnsi="Calibri" w:cs="Calibri"/>
              </w:rPr>
              <w:lastRenderedPageBreak/>
              <w:t>Commodity Futures and options contracts</w:t>
            </w:r>
          </w:p>
        </w:tc>
      </w:tr>
      <w:tr w:rsidR="003478F6">
        <w:tc>
          <w:tcPr>
            <w:tcW w:w="4230" w:type="dxa"/>
            <w:shd w:val="clear" w:color="auto" w:fill="auto"/>
            <w:tcMar>
              <w:top w:w="100" w:type="dxa"/>
              <w:left w:w="100" w:type="dxa"/>
              <w:bottom w:w="100" w:type="dxa"/>
              <w:right w:w="100" w:type="dxa"/>
            </w:tcMar>
          </w:tcPr>
          <w:p w:rsidR="003478F6" w:rsidRDefault="000B0905">
            <w:pPr>
              <w:widowControl w:val="0"/>
              <w:spacing w:line="240" w:lineRule="auto"/>
              <w:jc w:val="both"/>
              <w:rPr>
                <w:rFonts w:ascii="Calibri" w:eastAsia="Calibri" w:hAnsi="Calibri" w:cs="Calibri"/>
              </w:rPr>
            </w:pPr>
            <w:r>
              <w:rPr>
                <w:rFonts w:ascii="Calibri" w:eastAsia="Calibri" w:hAnsi="Calibri" w:cs="Calibri"/>
              </w:rPr>
              <w:t>Contracts for difference</w:t>
            </w:r>
          </w:p>
        </w:tc>
        <w:tc>
          <w:tcPr>
            <w:tcW w:w="5130" w:type="dxa"/>
            <w:shd w:val="clear" w:color="auto" w:fill="auto"/>
            <w:tcMar>
              <w:top w:w="100" w:type="dxa"/>
              <w:left w:w="100" w:type="dxa"/>
              <w:bottom w:w="100" w:type="dxa"/>
              <w:right w:w="100" w:type="dxa"/>
            </w:tcMar>
          </w:tcPr>
          <w:p w:rsidR="003478F6" w:rsidRDefault="000B0905">
            <w:pPr>
              <w:widowControl w:val="0"/>
              <w:spacing w:line="240" w:lineRule="auto"/>
              <w:jc w:val="both"/>
              <w:rPr>
                <w:rFonts w:ascii="Calibri" w:eastAsia="Calibri" w:hAnsi="Calibri" w:cs="Calibri"/>
              </w:rPr>
            </w:pPr>
            <w:r>
              <w:rPr>
                <w:rFonts w:ascii="Calibri" w:eastAsia="Calibri" w:hAnsi="Calibri" w:cs="Calibri"/>
              </w:rPr>
              <w:t>CFD</w:t>
            </w:r>
          </w:p>
        </w:tc>
      </w:tr>
      <w:tr w:rsidR="003478F6">
        <w:tc>
          <w:tcPr>
            <w:tcW w:w="4230" w:type="dxa"/>
            <w:shd w:val="clear" w:color="auto" w:fill="auto"/>
            <w:tcMar>
              <w:top w:w="100" w:type="dxa"/>
              <w:left w:w="100" w:type="dxa"/>
              <w:bottom w:w="100" w:type="dxa"/>
              <w:right w:w="100" w:type="dxa"/>
            </w:tcMar>
          </w:tcPr>
          <w:p w:rsidR="003478F6" w:rsidRDefault="000B0905">
            <w:pPr>
              <w:widowControl w:val="0"/>
              <w:spacing w:line="240" w:lineRule="auto"/>
              <w:jc w:val="both"/>
              <w:rPr>
                <w:rFonts w:ascii="Calibri" w:eastAsia="Calibri" w:hAnsi="Calibri" w:cs="Calibri"/>
              </w:rPr>
            </w:pPr>
            <w:r>
              <w:rPr>
                <w:rFonts w:ascii="Calibri" w:eastAsia="Calibri" w:hAnsi="Calibri" w:cs="Calibri"/>
              </w:rPr>
              <w:t>Exchange traded products (Exchange traded funds, exchange traded notes and exchange traded commodities)</w:t>
            </w:r>
          </w:p>
        </w:tc>
        <w:tc>
          <w:tcPr>
            <w:tcW w:w="5130" w:type="dxa"/>
            <w:shd w:val="clear" w:color="auto" w:fill="auto"/>
            <w:tcMar>
              <w:top w:w="100" w:type="dxa"/>
              <w:left w:w="100" w:type="dxa"/>
              <w:bottom w:w="100" w:type="dxa"/>
              <w:right w:w="100" w:type="dxa"/>
            </w:tcMar>
          </w:tcPr>
          <w:p w:rsidR="003478F6" w:rsidRDefault="000B0905">
            <w:pPr>
              <w:widowControl w:val="0"/>
              <w:spacing w:line="240" w:lineRule="auto"/>
              <w:jc w:val="both"/>
              <w:rPr>
                <w:rFonts w:ascii="Calibri" w:eastAsia="Calibri" w:hAnsi="Calibri" w:cs="Calibri"/>
              </w:rPr>
            </w:pPr>
            <w:r>
              <w:rPr>
                <w:rFonts w:ascii="Calibri" w:eastAsia="Calibri" w:hAnsi="Calibri" w:cs="Calibri"/>
              </w:rPr>
              <w:t>ETP</w:t>
            </w:r>
          </w:p>
        </w:tc>
      </w:tr>
      <w:tr w:rsidR="003478F6">
        <w:tc>
          <w:tcPr>
            <w:tcW w:w="4230" w:type="dxa"/>
            <w:shd w:val="clear" w:color="auto" w:fill="auto"/>
            <w:tcMar>
              <w:top w:w="100" w:type="dxa"/>
              <w:left w:w="100" w:type="dxa"/>
              <w:bottom w:w="100" w:type="dxa"/>
              <w:right w:w="100" w:type="dxa"/>
            </w:tcMar>
          </w:tcPr>
          <w:p w:rsidR="003478F6" w:rsidRDefault="000B0905">
            <w:pPr>
              <w:widowControl w:val="0"/>
              <w:spacing w:line="240" w:lineRule="auto"/>
              <w:jc w:val="both"/>
              <w:rPr>
                <w:rFonts w:ascii="Calibri" w:eastAsia="Calibri" w:hAnsi="Calibri" w:cs="Calibri"/>
              </w:rPr>
            </w:pPr>
            <w:r>
              <w:rPr>
                <w:rFonts w:ascii="Calibri" w:eastAsia="Calibri" w:hAnsi="Calibri" w:cs="Calibri"/>
              </w:rPr>
              <w:t>Other instruments</w:t>
            </w:r>
          </w:p>
        </w:tc>
        <w:tc>
          <w:tcPr>
            <w:tcW w:w="5130" w:type="dxa"/>
            <w:shd w:val="clear" w:color="auto" w:fill="auto"/>
            <w:tcMar>
              <w:top w:w="100" w:type="dxa"/>
              <w:left w:w="100" w:type="dxa"/>
              <w:bottom w:w="100" w:type="dxa"/>
              <w:right w:w="100" w:type="dxa"/>
            </w:tcMar>
          </w:tcPr>
          <w:p w:rsidR="003478F6" w:rsidRDefault="000B0905">
            <w:pPr>
              <w:widowControl w:val="0"/>
              <w:spacing w:line="240" w:lineRule="auto"/>
              <w:jc w:val="both"/>
              <w:rPr>
                <w:rFonts w:ascii="Calibri" w:eastAsia="Calibri" w:hAnsi="Calibri" w:cs="Calibri"/>
              </w:rPr>
            </w:pPr>
            <w:r>
              <w:rPr>
                <w:rFonts w:ascii="Calibri" w:eastAsia="Calibri" w:hAnsi="Calibri" w:cs="Calibri"/>
              </w:rPr>
              <w:t>EU Cash Shares not covered by the MiFID II tick</w:t>
            </w:r>
          </w:p>
          <w:p w:rsidR="003478F6" w:rsidRDefault="000B0905">
            <w:pPr>
              <w:widowControl w:val="0"/>
              <w:spacing w:line="240" w:lineRule="auto"/>
              <w:jc w:val="both"/>
              <w:rPr>
                <w:rFonts w:ascii="Calibri" w:eastAsia="Calibri" w:hAnsi="Calibri" w:cs="Calibri"/>
              </w:rPr>
            </w:pPr>
            <w:r>
              <w:rPr>
                <w:rFonts w:ascii="Calibri" w:eastAsia="Calibri" w:hAnsi="Calibri" w:cs="Calibri"/>
              </w:rPr>
              <w:t>size regime, North America, Russia and Asia/Pacific Cash Shares, Mutual Funds.</w:t>
            </w:r>
          </w:p>
        </w:tc>
      </w:tr>
    </w:tbl>
    <w:p w:rsidR="003478F6" w:rsidRDefault="000B0905">
      <w:pPr>
        <w:pStyle w:val="Heading2"/>
        <w:numPr>
          <w:ilvl w:val="0"/>
          <w:numId w:val="2"/>
        </w:numPr>
        <w:spacing w:after="80"/>
        <w:jc w:val="both"/>
        <w:rPr>
          <w:rFonts w:ascii="Calibri" w:eastAsia="Calibri" w:hAnsi="Calibri" w:cs="Calibri"/>
          <w:b/>
          <w:sz w:val="28"/>
          <w:szCs w:val="28"/>
        </w:rPr>
      </w:pPr>
      <w:bookmarkStart w:id="5" w:name="_Toc101771470"/>
      <w:r>
        <w:rPr>
          <w:rFonts w:ascii="Calibri" w:eastAsia="Calibri" w:hAnsi="Calibri" w:cs="Calibri"/>
          <w:b/>
          <w:sz w:val="28"/>
          <w:szCs w:val="28"/>
        </w:rPr>
        <w:t>Quality of execution summary</w:t>
      </w:r>
      <w:bookmarkEnd w:id="5"/>
    </w:p>
    <w:p w:rsidR="003478F6" w:rsidRDefault="003478F6">
      <w:pPr>
        <w:jc w:val="both"/>
        <w:rPr>
          <w:rFonts w:ascii="Calibri" w:eastAsia="Calibri" w:hAnsi="Calibri" w:cs="Calibri"/>
        </w:rPr>
      </w:pPr>
    </w:p>
    <w:p w:rsidR="003478F6" w:rsidRDefault="000B0905">
      <w:pPr>
        <w:jc w:val="both"/>
        <w:rPr>
          <w:rFonts w:ascii="Calibri" w:eastAsia="Calibri" w:hAnsi="Calibri" w:cs="Calibri"/>
        </w:rPr>
      </w:pPr>
      <w:r>
        <w:rPr>
          <w:rFonts w:ascii="Calibri" w:eastAsia="Calibri" w:hAnsi="Calibri" w:cs="Calibri"/>
        </w:rPr>
        <w:t>The summary below is applicable to all groups of financial instruments offered by the Company.</w:t>
      </w:r>
    </w:p>
    <w:p w:rsidR="003478F6" w:rsidRDefault="000B0905">
      <w:pPr>
        <w:pStyle w:val="Heading3"/>
        <w:numPr>
          <w:ilvl w:val="1"/>
          <w:numId w:val="2"/>
        </w:numPr>
        <w:spacing w:before="280" w:after="0"/>
        <w:ind w:left="360"/>
        <w:jc w:val="both"/>
        <w:rPr>
          <w:rFonts w:ascii="Calibri" w:eastAsia="Calibri" w:hAnsi="Calibri" w:cs="Calibri"/>
          <w:b/>
        </w:rPr>
      </w:pPr>
      <w:bookmarkStart w:id="6" w:name="_Toc101771471"/>
      <w:r>
        <w:rPr>
          <w:rFonts w:ascii="Calibri" w:eastAsia="Calibri" w:hAnsi="Calibri" w:cs="Calibri"/>
          <w:b/>
          <w:color w:val="000000"/>
          <w:sz w:val="24"/>
          <w:szCs w:val="24"/>
        </w:rPr>
        <w:t>Execution factors</w:t>
      </w:r>
      <w:bookmarkEnd w:id="6"/>
    </w:p>
    <w:p w:rsidR="003478F6" w:rsidRDefault="003478F6">
      <w:pPr>
        <w:jc w:val="both"/>
        <w:rPr>
          <w:rFonts w:ascii="Calibri" w:eastAsia="Calibri" w:hAnsi="Calibri" w:cs="Calibri"/>
        </w:rPr>
      </w:pPr>
    </w:p>
    <w:p w:rsidR="003478F6" w:rsidRDefault="000B0905">
      <w:pPr>
        <w:jc w:val="both"/>
        <w:rPr>
          <w:rFonts w:ascii="Calibri" w:eastAsia="Calibri" w:hAnsi="Calibri" w:cs="Calibri"/>
        </w:rPr>
      </w:pPr>
      <w:r>
        <w:rPr>
          <w:rFonts w:ascii="Calibri" w:eastAsia="Calibri" w:hAnsi="Calibri" w:cs="Calibri"/>
        </w:rPr>
        <w:t>When executing clients’ orders the Company takes into consideration the following execution factors:</w:t>
      </w:r>
    </w:p>
    <w:p w:rsidR="003478F6" w:rsidRDefault="000B0905">
      <w:pPr>
        <w:numPr>
          <w:ilvl w:val="0"/>
          <w:numId w:val="3"/>
        </w:numPr>
        <w:ind w:left="697" w:hanging="357"/>
        <w:jc w:val="both"/>
        <w:rPr>
          <w:rFonts w:ascii="Calibri" w:eastAsia="Calibri" w:hAnsi="Calibri" w:cs="Calibri"/>
        </w:rPr>
      </w:pPr>
      <w:r>
        <w:rPr>
          <w:rFonts w:ascii="Calibri" w:eastAsia="Calibri" w:hAnsi="Calibri" w:cs="Calibri"/>
        </w:rPr>
        <w:t>Price;</w:t>
      </w:r>
    </w:p>
    <w:p w:rsidR="003478F6" w:rsidRDefault="000B0905">
      <w:pPr>
        <w:numPr>
          <w:ilvl w:val="0"/>
          <w:numId w:val="3"/>
        </w:numPr>
        <w:ind w:left="697" w:hanging="357"/>
        <w:jc w:val="both"/>
        <w:rPr>
          <w:rFonts w:ascii="Calibri" w:eastAsia="Calibri" w:hAnsi="Calibri" w:cs="Calibri"/>
        </w:rPr>
      </w:pPr>
      <w:r>
        <w:rPr>
          <w:rFonts w:ascii="Calibri" w:eastAsia="Calibri" w:hAnsi="Calibri" w:cs="Calibri"/>
        </w:rPr>
        <w:t>Cost;</w:t>
      </w:r>
    </w:p>
    <w:p w:rsidR="003478F6" w:rsidRDefault="000B0905">
      <w:pPr>
        <w:numPr>
          <w:ilvl w:val="0"/>
          <w:numId w:val="3"/>
        </w:numPr>
        <w:ind w:left="697" w:hanging="357"/>
        <w:jc w:val="both"/>
        <w:rPr>
          <w:rFonts w:ascii="Calibri" w:eastAsia="Calibri" w:hAnsi="Calibri" w:cs="Calibri"/>
        </w:rPr>
      </w:pPr>
      <w:r>
        <w:rPr>
          <w:rFonts w:ascii="Calibri" w:eastAsia="Calibri" w:hAnsi="Calibri" w:cs="Calibri"/>
        </w:rPr>
        <w:t>Speed of execution;</w:t>
      </w:r>
    </w:p>
    <w:p w:rsidR="003478F6" w:rsidRDefault="000B0905">
      <w:pPr>
        <w:numPr>
          <w:ilvl w:val="0"/>
          <w:numId w:val="3"/>
        </w:numPr>
        <w:ind w:left="697" w:hanging="357"/>
        <w:jc w:val="both"/>
        <w:rPr>
          <w:rFonts w:ascii="Calibri" w:eastAsia="Calibri" w:hAnsi="Calibri" w:cs="Calibri"/>
        </w:rPr>
      </w:pPr>
      <w:r>
        <w:rPr>
          <w:rFonts w:ascii="Calibri" w:eastAsia="Calibri" w:hAnsi="Calibri" w:cs="Calibri"/>
        </w:rPr>
        <w:t>Likelihood of execution;</w:t>
      </w:r>
    </w:p>
    <w:p w:rsidR="003478F6" w:rsidRDefault="000B0905">
      <w:pPr>
        <w:numPr>
          <w:ilvl w:val="0"/>
          <w:numId w:val="3"/>
        </w:numPr>
        <w:ind w:left="697" w:hanging="357"/>
        <w:jc w:val="both"/>
        <w:rPr>
          <w:rFonts w:ascii="Calibri" w:eastAsia="Calibri" w:hAnsi="Calibri" w:cs="Calibri"/>
        </w:rPr>
      </w:pPr>
      <w:r>
        <w:rPr>
          <w:rFonts w:ascii="Calibri" w:eastAsia="Calibri" w:hAnsi="Calibri" w:cs="Calibri"/>
        </w:rPr>
        <w:t>Likelihood of settlement;</w:t>
      </w:r>
    </w:p>
    <w:p w:rsidR="003478F6" w:rsidRDefault="000B0905">
      <w:pPr>
        <w:numPr>
          <w:ilvl w:val="0"/>
          <w:numId w:val="3"/>
        </w:numPr>
        <w:ind w:left="697" w:hanging="357"/>
        <w:jc w:val="both"/>
        <w:rPr>
          <w:rFonts w:ascii="Calibri" w:eastAsia="Calibri" w:hAnsi="Calibri" w:cs="Calibri"/>
        </w:rPr>
      </w:pPr>
      <w:r>
        <w:rPr>
          <w:rFonts w:ascii="Calibri" w:eastAsia="Calibri" w:hAnsi="Calibri" w:cs="Calibri"/>
        </w:rPr>
        <w:t xml:space="preserve">Size of Order; </w:t>
      </w:r>
    </w:p>
    <w:p w:rsidR="003478F6" w:rsidRDefault="000B0905">
      <w:pPr>
        <w:numPr>
          <w:ilvl w:val="0"/>
          <w:numId w:val="3"/>
        </w:numPr>
        <w:ind w:left="697" w:hanging="357"/>
        <w:jc w:val="both"/>
        <w:rPr>
          <w:rFonts w:ascii="Calibri" w:eastAsia="Calibri" w:hAnsi="Calibri" w:cs="Calibri"/>
        </w:rPr>
      </w:pPr>
      <w:r>
        <w:rPr>
          <w:rFonts w:ascii="Calibri" w:eastAsia="Calibri" w:hAnsi="Calibri" w:cs="Calibri"/>
        </w:rPr>
        <w:t>Nature of Order; and</w:t>
      </w:r>
    </w:p>
    <w:p w:rsidR="003478F6" w:rsidRDefault="000B0905">
      <w:pPr>
        <w:numPr>
          <w:ilvl w:val="0"/>
          <w:numId w:val="3"/>
        </w:numPr>
        <w:ind w:left="697" w:hanging="357"/>
        <w:jc w:val="both"/>
        <w:rPr>
          <w:rFonts w:ascii="Calibri" w:eastAsia="Calibri" w:hAnsi="Calibri" w:cs="Calibri"/>
        </w:rPr>
      </w:pPr>
      <w:r>
        <w:rPr>
          <w:rFonts w:ascii="Calibri" w:eastAsia="Calibri" w:hAnsi="Calibri" w:cs="Calibri"/>
        </w:rPr>
        <w:t>Market Impact.</w:t>
      </w:r>
    </w:p>
    <w:p w:rsidR="003478F6" w:rsidRDefault="003478F6">
      <w:pPr>
        <w:jc w:val="both"/>
        <w:rPr>
          <w:rFonts w:ascii="Calibri" w:eastAsia="Calibri" w:hAnsi="Calibri" w:cs="Calibri"/>
        </w:rPr>
      </w:pPr>
    </w:p>
    <w:p w:rsidR="003478F6" w:rsidRDefault="000B0905">
      <w:pPr>
        <w:jc w:val="both"/>
        <w:rPr>
          <w:rFonts w:ascii="Calibri" w:eastAsia="Calibri" w:hAnsi="Calibri" w:cs="Calibri"/>
        </w:rPr>
      </w:pPr>
      <w:r>
        <w:rPr>
          <w:rFonts w:ascii="Calibri" w:eastAsia="Calibri" w:hAnsi="Calibri" w:cs="Calibri"/>
        </w:rPr>
        <w:t>The Company acts as in accordance with its Order Execution Policy and executes Orders by taking into consideration all of the above factors giving, however, primary consideration to the price, cost and speed of execution.</w:t>
      </w:r>
    </w:p>
    <w:p w:rsidR="003478F6" w:rsidRDefault="000B0905">
      <w:pPr>
        <w:pStyle w:val="Heading3"/>
        <w:numPr>
          <w:ilvl w:val="1"/>
          <w:numId w:val="2"/>
        </w:numPr>
        <w:spacing w:before="280" w:after="0"/>
        <w:ind w:left="357"/>
        <w:jc w:val="both"/>
        <w:rPr>
          <w:rFonts w:ascii="Calibri" w:eastAsia="Calibri" w:hAnsi="Calibri" w:cs="Calibri"/>
          <w:b/>
        </w:rPr>
      </w:pPr>
      <w:bookmarkStart w:id="7" w:name="_Toc101771472"/>
      <w:r>
        <w:rPr>
          <w:rFonts w:ascii="Calibri" w:eastAsia="Calibri" w:hAnsi="Calibri" w:cs="Calibri"/>
          <w:b/>
          <w:color w:val="000000"/>
          <w:sz w:val="24"/>
          <w:szCs w:val="24"/>
        </w:rPr>
        <w:t>Close links / conflicts of intere</w:t>
      </w:r>
      <w:r>
        <w:rPr>
          <w:rFonts w:ascii="Calibri" w:eastAsia="Calibri" w:hAnsi="Calibri" w:cs="Calibri"/>
          <w:b/>
          <w:color w:val="000000"/>
          <w:sz w:val="24"/>
          <w:szCs w:val="24"/>
        </w:rPr>
        <w:t>st / common ownership</w:t>
      </w:r>
      <w:bookmarkEnd w:id="7"/>
    </w:p>
    <w:p w:rsidR="003478F6" w:rsidRDefault="003478F6">
      <w:pPr>
        <w:jc w:val="both"/>
        <w:rPr>
          <w:rFonts w:ascii="Calibri" w:eastAsia="Calibri" w:hAnsi="Calibri" w:cs="Calibri"/>
        </w:rPr>
      </w:pPr>
    </w:p>
    <w:p w:rsidR="003478F6" w:rsidRDefault="000B0905">
      <w:pPr>
        <w:jc w:val="both"/>
        <w:rPr>
          <w:rFonts w:ascii="Calibri" w:eastAsia="Calibri" w:hAnsi="Calibri" w:cs="Calibri"/>
          <w:b/>
          <w:color w:val="002060"/>
          <w:sz w:val="24"/>
          <w:szCs w:val="24"/>
        </w:rPr>
      </w:pPr>
      <w:r>
        <w:rPr>
          <w:rFonts w:ascii="Calibri" w:eastAsia="Calibri" w:hAnsi="Calibri" w:cs="Calibri"/>
        </w:rPr>
        <w:t xml:space="preserve">The Company does not have any close links, conflicts of interests with any execution venues used to execute orders. </w:t>
      </w:r>
    </w:p>
    <w:p w:rsidR="003478F6" w:rsidRDefault="000B0905">
      <w:pPr>
        <w:jc w:val="both"/>
        <w:rPr>
          <w:rFonts w:ascii="Calibri" w:eastAsia="Calibri" w:hAnsi="Calibri" w:cs="Calibri"/>
        </w:rPr>
      </w:pPr>
      <w:r>
        <w:rPr>
          <w:rFonts w:ascii="Calibri" w:eastAsia="Calibri" w:hAnsi="Calibri" w:cs="Calibri"/>
        </w:rPr>
        <w:t>There are no specific arrangements with any execution venue regarding payments made or received, discounts, remunera</w:t>
      </w:r>
      <w:r>
        <w:rPr>
          <w:rFonts w:ascii="Calibri" w:eastAsia="Calibri" w:hAnsi="Calibri" w:cs="Calibri"/>
        </w:rPr>
        <w:t xml:space="preserve">tion, rebates, non-monetary benefits or other incentives that may influence the Company to use one execution venue over another. </w:t>
      </w:r>
    </w:p>
    <w:p w:rsidR="003478F6" w:rsidRDefault="000B0905">
      <w:pPr>
        <w:pStyle w:val="Heading3"/>
        <w:numPr>
          <w:ilvl w:val="1"/>
          <w:numId w:val="2"/>
        </w:numPr>
        <w:spacing w:before="280" w:after="0"/>
        <w:ind w:left="357"/>
        <w:jc w:val="both"/>
        <w:rPr>
          <w:rFonts w:ascii="Calibri" w:eastAsia="Calibri" w:hAnsi="Calibri" w:cs="Calibri"/>
          <w:b/>
        </w:rPr>
      </w:pPr>
      <w:bookmarkStart w:id="8" w:name="_Toc101771473"/>
      <w:r>
        <w:rPr>
          <w:rFonts w:ascii="Calibri" w:eastAsia="Calibri" w:hAnsi="Calibri" w:cs="Calibri"/>
          <w:b/>
          <w:color w:val="000000"/>
          <w:sz w:val="24"/>
          <w:szCs w:val="24"/>
        </w:rPr>
        <w:lastRenderedPageBreak/>
        <w:t>Change in the list of execution venues</w:t>
      </w:r>
      <w:bookmarkEnd w:id="8"/>
    </w:p>
    <w:p w:rsidR="003478F6" w:rsidRDefault="003478F6">
      <w:pPr>
        <w:jc w:val="both"/>
        <w:rPr>
          <w:rFonts w:ascii="Calibri" w:eastAsia="Calibri" w:hAnsi="Calibri" w:cs="Calibri"/>
        </w:rPr>
      </w:pPr>
    </w:p>
    <w:p w:rsidR="003478F6" w:rsidRDefault="000B0905">
      <w:pPr>
        <w:jc w:val="both"/>
        <w:rPr>
          <w:rFonts w:ascii="Calibri" w:eastAsia="Calibri" w:hAnsi="Calibri" w:cs="Calibri"/>
        </w:rPr>
      </w:pPr>
      <w:r>
        <w:rPr>
          <w:rFonts w:ascii="Calibri" w:eastAsia="Calibri" w:hAnsi="Calibri" w:cs="Calibri"/>
        </w:rPr>
        <w:t>With the implementation of MiFID II, an overall review of the list of venues was compl</w:t>
      </w:r>
      <w:r>
        <w:rPr>
          <w:rFonts w:ascii="Calibri" w:eastAsia="Calibri" w:hAnsi="Calibri" w:cs="Calibri"/>
        </w:rPr>
        <w:t>eted in line with the review of the Order Execution Policy, with the list of venues to be reviewed on an ongoing basis. Order Execution Policy has continued to see changes in 202</w:t>
      </w:r>
      <w:r w:rsidR="0021333A">
        <w:rPr>
          <w:rFonts w:ascii="Calibri" w:eastAsia="Calibri" w:hAnsi="Calibri" w:cs="Calibri"/>
        </w:rPr>
        <w:t>1</w:t>
      </w:r>
      <w:r>
        <w:rPr>
          <w:rFonts w:ascii="Calibri" w:eastAsia="Calibri" w:hAnsi="Calibri" w:cs="Calibri"/>
        </w:rPr>
        <w:t xml:space="preserve"> and was updated to reflect changes to the list of brokers and venues used fo</w:t>
      </w:r>
      <w:r>
        <w:rPr>
          <w:rFonts w:ascii="Calibri" w:eastAsia="Calibri" w:hAnsi="Calibri" w:cs="Calibri"/>
        </w:rPr>
        <w:t>r orders transmission and execution.</w:t>
      </w:r>
    </w:p>
    <w:p w:rsidR="003478F6" w:rsidRDefault="000B0905">
      <w:pPr>
        <w:pStyle w:val="Heading3"/>
        <w:numPr>
          <w:ilvl w:val="1"/>
          <w:numId w:val="2"/>
        </w:numPr>
        <w:spacing w:before="280" w:after="0"/>
        <w:ind w:left="357"/>
        <w:jc w:val="both"/>
        <w:rPr>
          <w:rFonts w:ascii="Calibri" w:eastAsia="Calibri" w:hAnsi="Calibri" w:cs="Calibri"/>
          <w:b/>
        </w:rPr>
      </w:pPr>
      <w:bookmarkStart w:id="9" w:name="_Toc101771474"/>
      <w:r>
        <w:rPr>
          <w:rFonts w:ascii="Calibri" w:eastAsia="Calibri" w:hAnsi="Calibri" w:cs="Calibri"/>
          <w:b/>
          <w:color w:val="000000"/>
          <w:sz w:val="24"/>
          <w:szCs w:val="24"/>
        </w:rPr>
        <w:t>Order execution per client categorization</w:t>
      </w:r>
      <w:bookmarkEnd w:id="9"/>
    </w:p>
    <w:p w:rsidR="003478F6" w:rsidRDefault="003478F6">
      <w:pPr>
        <w:ind w:left="357" w:hanging="720"/>
        <w:jc w:val="both"/>
        <w:rPr>
          <w:rFonts w:ascii="Calibri" w:eastAsia="Calibri" w:hAnsi="Calibri" w:cs="Calibri"/>
          <w:b/>
          <w:color w:val="002060"/>
          <w:sz w:val="24"/>
          <w:szCs w:val="24"/>
        </w:rPr>
      </w:pPr>
    </w:p>
    <w:p w:rsidR="003478F6" w:rsidRDefault="000B0905">
      <w:pPr>
        <w:jc w:val="both"/>
        <w:rPr>
          <w:rFonts w:ascii="Calibri" w:eastAsia="Calibri" w:hAnsi="Calibri" w:cs="Calibri"/>
          <w:b/>
          <w:color w:val="002060"/>
          <w:sz w:val="24"/>
          <w:szCs w:val="24"/>
        </w:rPr>
      </w:pPr>
      <w:r>
        <w:rPr>
          <w:rFonts w:ascii="Calibri" w:eastAsia="Calibri" w:hAnsi="Calibri" w:cs="Calibri"/>
        </w:rPr>
        <w:t>In 202</w:t>
      </w:r>
      <w:r w:rsidR="0021333A">
        <w:rPr>
          <w:rFonts w:ascii="Calibri" w:eastAsia="Calibri" w:hAnsi="Calibri" w:cs="Calibri"/>
        </w:rPr>
        <w:t>1</w:t>
      </w:r>
      <w:bookmarkStart w:id="10" w:name="_GoBack"/>
      <w:bookmarkEnd w:id="10"/>
      <w:r>
        <w:rPr>
          <w:rFonts w:ascii="Calibri" w:eastAsia="Calibri" w:hAnsi="Calibri" w:cs="Calibri"/>
        </w:rPr>
        <w:t xml:space="preserve"> the Company executed orders for retail and professional clients. Order execution principles are the same for the retail and professional clients and may vary for eligible counterparties subject to the specific market conditions or client instructio</w:t>
      </w:r>
      <w:r>
        <w:rPr>
          <w:rFonts w:ascii="Calibri" w:eastAsia="Calibri" w:hAnsi="Calibri" w:cs="Calibri"/>
        </w:rPr>
        <w:t>ns.</w:t>
      </w:r>
    </w:p>
    <w:p w:rsidR="003478F6" w:rsidRDefault="000B0905">
      <w:pPr>
        <w:pStyle w:val="Heading3"/>
        <w:numPr>
          <w:ilvl w:val="1"/>
          <w:numId w:val="2"/>
        </w:numPr>
        <w:spacing w:before="280" w:after="0"/>
        <w:ind w:left="357"/>
        <w:jc w:val="both"/>
        <w:rPr>
          <w:rFonts w:ascii="Calibri" w:eastAsia="Calibri" w:hAnsi="Calibri" w:cs="Calibri"/>
          <w:b/>
        </w:rPr>
      </w:pPr>
      <w:bookmarkStart w:id="11" w:name="_Toc101771475"/>
      <w:r>
        <w:rPr>
          <w:rFonts w:ascii="Calibri" w:eastAsia="Calibri" w:hAnsi="Calibri" w:cs="Calibri"/>
          <w:b/>
          <w:color w:val="000000"/>
          <w:sz w:val="24"/>
          <w:szCs w:val="24"/>
        </w:rPr>
        <w:t>Precedence of other criteria over price and cost</w:t>
      </w:r>
      <w:bookmarkEnd w:id="11"/>
    </w:p>
    <w:p w:rsidR="003478F6" w:rsidRDefault="003478F6">
      <w:pPr>
        <w:jc w:val="both"/>
        <w:rPr>
          <w:rFonts w:ascii="Calibri" w:eastAsia="Calibri" w:hAnsi="Calibri" w:cs="Calibri"/>
        </w:rPr>
      </w:pPr>
    </w:p>
    <w:p w:rsidR="003478F6" w:rsidRDefault="000B0905">
      <w:pPr>
        <w:jc w:val="both"/>
        <w:rPr>
          <w:rFonts w:ascii="Calibri" w:eastAsia="Calibri" w:hAnsi="Calibri" w:cs="Calibri"/>
          <w:b/>
          <w:color w:val="002060"/>
          <w:sz w:val="24"/>
          <w:szCs w:val="24"/>
        </w:rPr>
      </w:pPr>
      <w:r>
        <w:rPr>
          <w:rFonts w:ascii="Calibri" w:eastAsia="Calibri" w:hAnsi="Calibri" w:cs="Calibri"/>
        </w:rPr>
        <w:t>Other criteria over price and cost may have been used if a Client provided specific criteria to the Order.</w:t>
      </w:r>
    </w:p>
    <w:p w:rsidR="003478F6" w:rsidRDefault="000B0905">
      <w:pPr>
        <w:pStyle w:val="Heading3"/>
        <w:numPr>
          <w:ilvl w:val="1"/>
          <w:numId w:val="2"/>
        </w:numPr>
        <w:spacing w:before="280" w:after="0"/>
        <w:ind w:left="357"/>
        <w:jc w:val="both"/>
        <w:rPr>
          <w:rFonts w:ascii="Calibri" w:eastAsia="Calibri" w:hAnsi="Calibri" w:cs="Calibri"/>
          <w:b/>
        </w:rPr>
      </w:pPr>
      <w:bookmarkStart w:id="12" w:name="_Toc101771476"/>
      <w:r>
        <w:rPr>
          <w:rFonts w:ascii="Calibri" w:eastAsia="Calibri" w:hAnsi="Calibri" w:cs="Calibri"/>
          <w:b/>
          <w:color w:val="000000"/>
          <w:sz w:val="24"/>
          <w:szCs w:val="24"/>
        </w:rPr>
        <w:t>Data analysis</w:t>
      </w:r>
      <w:bookmarkEnd w:id="12"/>
    </w:p>
    <w:p w:rsidR="003478F6" w:rsidRDefault="003478F6">
      <w:pPr>
        <w:ind w:left="357" w:hanging="720"/>
        <w:jc w:val="both"/>
        <w:rPr>
          <w:rFonts w:ascii="Calibri" w:eastAsia="Calibri" w:hAnsi="Calibri" w:cs="Calibri"/>
          <w:b/>
          <w:color w:val="002060"/>
          <w:sz w:val="24"/>
          <w:szCs w:val="24"/>
        </w:rPr>
      </w:pPr>
    </w:p>
    <w:p w:rsidR="003478F6" w:rsidRDefault="000B0905">
      <w:pPr>
        <w:jc w:val="both"/>
        <w:rPr>
          <w:rFonts w:ascii="Calibri" w:eastAsia="Calibri" w:hAnsi="Calibri" w:cs="Calibri"/>
        </w:rPr>
      </w:pPr>
      <w:r>
        <w:rPr>
          <w:rFonts w:ascii="Calibri" w:eastAsia="Calibri" w:hAnsi="Calibri" w:cs="Calibri"/>
        </w:rPr>
        <w:t>The Company has not used regulatory quality of execution reports (RTS 27) for as</w:t>
      </w:r>
      <w:r>
        <w:rPr>
          <w:rFonts w:ascii="Calibri" w:eastAsia="Calibri" w:hAnsi="Calibri" w:cs="Calibri"/>
        </w:rPr>
        <w:t xml:space="preserve">sessment of execution venues. When assessing the quality of </w:t>
      </w:r>
      <w:proofErr w:type="gramStart"/>
      <w:r>
        <w:rPr>
          <w:rFonts w:ascii="Calibri" w:eastAsia="Calibri" w:hAnsi="Calibri" w:cs="Calibri"/>
        </w:rPr>
        <w:t>execution</w:t>
      </w:r>
      <w:proofErr w:type="gramEnd"/>
      <w:r>
        <w:rPr>
          <w:rFonts w:ascii="Calibri" w:eastAsia="Calibri" w:hAnsi="Calibri" w:cs="Calibri"/>
        </w:rPr>
        <w:t xml:space="preserve"> the Company utilizes the following available tools and data in order to ensure the best possible result for the Client: </w:t>
      </w:r>
    </w:p>
    <w:p w:rsidR="003478F6" w:rsidRDefault="000B0905">
      <w:pPr>
        <w:numPr>
          <w:ilvl w:val="0"/>
          <w:numId w:val="1"/>
        </w:numPr>
        <w:jc w:val="both"/>
        <w:rPr>
          <w:rFonts w:ascii="Calibri" w:eastAsia="Calibri" w:hAnsi="Calibri" w:cs="Calibri"/>
        </w:rPr>
      </w:pPr>
      <w:r>
        <w:rPr>
          <w:rFonts w:ascii="Calibri" w:eastAsia="Calibri" w:hAnsi="Calibri" w:cs="Calibri"/>
        </w:rPr>
        <w:t xml:space="preserve">Real time monitoring of markets, price, time to market;  </w:t>
      </w:r>
    </w:p>
    <w:p w:rsidR="003478F6" w:rsidRDefault="000B0905">
      <w:pPr>
        <w:numPr>
          <w:ilvl w:val="0"/>
          <w:numId w:val="1"/>
        </w:numPr>
        <w:jc w:val="both"/>
        <w:rPr>
          <w:rFonts w:ascii="Calibri" w:eastAsia="Calibri" w:hAnsi="Calibri" w:cs="Calibri"/>
        </w:rPr>
      </w:pPr>
      <w:r>
        <w:rPr>
          <w:rFonts w:ascii="Calibri" w:eastAsia="Calibri" w:hAnsi="Calibri" w:cs="Calibri"/>
        </w:rPr>
        <w:t xml:space="preserve">Broker </w:t>
      </w:r>
      <w:r>
        <w:rPr>
          <w:rFonts w:ascii="Calibri" w:eastAsia="Calibri" w:hAnsi="Calibri" w:cs="Calibri"/>
        </w:rPr>
        <w:t xml:space="preserve">&amp; service quality controls; </w:t>
      </w:r>
    </w:p>
    <w:p w:rsidR="003478F6" w:rsidRDefault="000B0905">
      <w:pPr>
        <w:numPr>
          <w:ilvl w:val="0"/>
          <w:numId w:val="1"/>
        </w:numPr>
        <w:jc w:val="both"/>
        <w:rPr>
          <w:rFonts w:ascii="Calibri" w:eastAsia="Calibri" w:hAnsi="Calibri" w:cs="Calibri"/>
        </w:rPr>
      </w:pPr>
      <w:r>
        <w:rPr>
          <w:rFonts w:ascii="Calibri" w:eastAsia="Calibri" w:hAnsi="Calibri" w:cs="Calibri"/>
        </w:rPr>
        <w:t>Client feedback.</w:t>
      </w:r>
    </w:p>
    <w:p w:rsidR="003478F6" w:rsidRDefault="000B0905">
      <w:pPr>
        <w:pStyle w:val="Heading3"/>
        <w:numPr>
          <w:ilvl w:val="1"/>
          <w:numId w:val="2"/>
        </w:numPr>
        <w:spacing w:before="280" w:after="0"/>
        <w:ind w:left="357"/>
        <w:jc w:val="both"/>
        <w:rPr>
          <w:rFonts w:ascii="Calibri" w:eastAsia="Calibri" w:hAnsi="Calibri" w:cs="Calibri"/>
          <w:b/>
        </w:rPr>
      </w:pPr>
      <w:bookmarkStart w:id="13" w:name="_Toc101771477"/>
      <w:r>
        <w:rPr>
          <w:rFonts w:ascii="Calibri" w:eastAsia="Calibri" w:hAnsi="Calibri" w:cs="Calibri"/>
          <w:b/>
          <w:color w:val="000000"/>
          <w:sz w:val="24"/>
          <w:szCs w:val="24"/>
        </w:rPr>
        <w:t>Usage of output of a consolidated tape provider</w:t>
      </w:r>
      <w:bookmarkEnd w:id="13"/>
    </w:p>
    <w:p w:rsidR="003478F6" w:rsidRDefault="003478F6">
      <w:pPr>
        <w:jc w:val="both"/>
        <w:rPr>
          <w:rFonts w:ascii="Calibri" w:eastAsia="Calibri" w:hAnsi="Calibri" w:cs="Calibri"/>
        </w:rPr>
      </w:pPr>
    </w:p>
    <w:p w:rsidR="003478F6" w:rsidRDefault="000B0905">
      <w:pPr>
        <w:jc w:val="both"/>
        <w:rPr>
          <w:rFonts w:ascii="Calibri" w:eastAsia="Calibri" w:hAnsi="Calibri" w:cs="Calibri"/>
        </w:rPr>
      </w:pPr>
      <w:r>
        <w:rPr>
          <w:rFonts w:ascii="Calibri" w:eastAsia="Calibri" w:hAnsi="Calibri" w:cs="Calibri"/>
        </w:rPr>
        <w:t>The Company has not used output of a consolidated tape provider established under Article 65 of Directive 2014/65/EU (“MiFID II)</w:t>
      </w:r>
    </w:p>
    <w:p w:rsidR="003478F6" w:rsidRDefault="003478F6">
      <w:pPr>
        <w:jc w:val="both"/>
      </w:pPr>
    </w:p>
    <w:sectPr w:rsidR="003478F6">
      <w:headerReference w:type="default" r:id="rId7"/>
      <w:footerReference w:type="default" r:id="rId8"/>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0905" w:rsidRDefault="000B0905">
      <w:pPr>
        <w:spacing w:line="240" w:lineRule="auto"/>
      </w:pPr>
      <w:r>
        <w:separator/>
      </w:r>
    </w:p>
  </w:endnote>
  <w:endnote w:type="continuationSeparator" w:id="0">
    <w:p w:rsidR="000B0905" w:rsidRDefault="000B090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Microsoft Sans Serif">
    <w:altName w:val="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333A" w:rsidRDefault="0021333A" w:rsidP="0021333A">
    <w:pPr>
      <w:pStyle w:val="BodyText"/>
      <w:spacing w:before="2"/>
      <w:rPr>
        <w:rFonts w:ascii="Microsoft Sans Serif"/>
        <w:sz w:val="23"/>
      </w:rPr>
    </w:pPr>
    <w:r>
      <w:rPr>
        <w:noProof/>
      </w:rPr>
      <mc:AlternateContent>
        <mc:Choice Requires="wps">
          <w:drawing>
            <wp:anchor distT="0" distB="0" distL="0" distR="0" simplePos="0" relativeHeight="251660288" behindDoc="1" locked="0" layoutInCell="1" allowOverlap="1">
              <wp:simplePos x="0" y="0"/>
              <wp:positionH relativeFrom="page">
                <wp:posOffset>720090</wp:posOffset>
              </wp:positionH>
              <wp:positionV relativeFrom="paragraph">
                <wp:posOffset>181610</wp:posOffset>
              </wp:positionV>
              <wp:extent cx="291465" cy="1270"/>
              <wp:effectExtent l="15240" t="6350" r="7620" b="11430"/>
              <wp:wrapTopAndBottom/>
              <wp:docPr id="3" name="Freeform: 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1465" cy="1270"/>
                      </a:xfrm>
                      <a:custGeom>
                        <a:avLst/>
                        <a:gdLst>
                          <a:gd name="T0" fmla="+- 0 1593 1134"/>
                          <a:gd name="T1" fmla="*/ T0 w 459"/>
                          <a:gd name="T2" fmla="+- 0 1134 1134"/>
                          <a:gd name="T3" fmla="*/ T2 w 459"/>
                        </a:gdLst>
                        <a:ahLst/>
                        <a:cxnLst>
                          <a:cxn ang="0">
                            <a:pos x="T1" y="0"/>
                          </a:cxn>
                          <a:cxn ang="0">
                            <a:pos x="T3" y="0"/>
                          </a:cxn>
                        </a:cxnLst>
                        <a:rect l="0" t="0" r="r" b="b"/>
                        <a:pathLst>
                          <a:path w="459">
                            <a:moveTo>
                              <a:pt x="459" y="0"/>
                            </a:moveTo>
                            <a:lnTo>
                              <a:pt x="0" y="0"/>
                            </a:lnTo>
                          </a:path>
                        </a:pathLst>
                      </a:custGeom>
                      <a:noFill/>
                      <a:ln w="12700">
                        <a:solidFill>
                          <a:srgbClr val="1D7F3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283B27" id="Freeform: Shape 3" o:spid="_x0000_s1026" style="position:absolute;margin-left:56.7pt;margin-top:14.3pt;width:22.95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5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" path="m459,l,e" filled="f" strokecolor="#1d7f35" strokeweight="1pt">
              <v:path arrowok="t" o:connecttype="custom" o:connectlocs="291465,0;0,0" o:connectangles="0,0"/>
              <w10:wrap type="topAndBottom" anchorx="page"/>
            </v:shape>
          </w:pict>
        </mc:Fallback>
      </mc:AlternateContent>
    </w:r>
  </w:p>
  <w:p w:rsidR="0021333A" w:rsidRDefault="0021333A" w:rsidP="0021333A">
    <w:pPr>
      <w:widowControl w:val="0"/>
      <w:autoSpaceDE w:val="0"/>
      <w:autoSpaceDN w:val="0"/>
      <w:spacing w:before="103" w:line="295" w:lineRule="auto"/>
      <w:ind w:left="113" w:right="3058"/>
      <w:rPr>
        <w:rFonts w:ascii="Calibri" w:eastAsia="Calibri" w:hAnsi="Calibri" w:cs="Calibri"/>
        <w:w w:val="115"/>
        <w:sz w:val="12"/>
        <w:szCs w:val="12"/>
        <w:lang w:val="ru-RU"/>
      </w:rPr>
    </w:pPr>
  </w:p>
  <w:p w:rsidR="0021333A" w:rsidRPr="0021333A" w:rsidRDefault="0021333A" w:rsidP="0021333A">
    <w:pPr>
      <w:widowControl w:val="0"/>
      <w:autoSpaceDE w:val="0"/>
      <w:autoSpaceDN w:val="0"/>
      <w:spacing w:before="103" w:line="295" w:lineRule="auto"/>
      <w:ind w:left="113" w:right="3058"/>
      <w:jc w:val="both"/>
      <w:rPr>
        <w:rFonts w:ascii="Calibri" w:eastAsia="Calibri" w:hAnsi="Calibri" w:cs="Calibri"/>
        <w:sz w:val="12"/>
        <w:szCs w:val="12"/>
        <w:lang w:val="ru-RU"/>
      </w:rPr>
    </w:pPr>
    <w:r w:rsidRPr="0021333A">
      <w:rPr>
        <w:rFonts w:ascii="Calibri" w:eastAsia="Calibri" w:hAnsi="Calibri" w:cs="Calibri"/>
        <w:w w:val="115"/>
        <w:sz w:val="12"/>
        <w:szCs w:val="12"/>
        <w:lang w:val="ru-RU"/>
      </w:rPr>
      <w:t>EXT</w:t>
    </w:r>
    <w:r w:rsidRPr="0021333A">
      <w:rPr>
        <w:rFonts w:ascii="Calibri" w:eastAsia="Calibri" w:hAnsi="Calibri" w:cs="Calibri"/>
        <w:spacing w:val="5"/>
        <w:w w:val="115"/>
        <w:sz w:val="12"/>
        <w:szCs w:val="12"/>
        <w:lang w:val="ru-RU"/>
      </w:rPr>
      <w:t xml:space="preserve"> </w:t>
    </w:r>
    <w:r w:rsidRPr="0021333A">
      <w:rPr>
        <w:rFonts w:ascii="Calibri" w:eastAsia="Calibri" w:hAnsi="Calibri" w:cs="Calibri"/>
        <w:w w:val="115"/>
        <w:sz w:val="12"/>
        <w:szCs w:val="12"/>
        <w:lang w:val="ru-RU"/>
      </w:rPr>
      <w:t>LTD</w:t>
    </w:r>
    <w:r w:rsidRPr="0021333A">
      <w:rPr>
        <w:rFonts w:ascii="Calibri" w:eastAsia="Calibri" w:hAnsi="Calibri" w:cs="Calibri"/>
        <w:spacing w:val="6"/>
        <w:w w:val="115"/>
        <w:sz w:val="12"/>
        <w:szCs w:val="12"/>
        <w:lang w:val="ru-RU"/>
      </w:rPr>
      <w:t xml:space="preserve"> </w:t>
    </w:r>
    <w:r w:rsidRPr="0021333A">
      <w:rPr>
        <w:rFonts w:ascii="Calibri" w:eastAsia="Calibri" w:hAnsi="Calibri" w:cs="Calibri"/>
        <w:w w:val="115"/>
        <w:sz w:val="12"/>
        <w:szCs w:val="12"/>
        <w:lang w:val="ru-RU"/>
      </w:rPr>
      <w:t>is</w:t>
    </w:r>
    <w:r w:rsidRPr="0021333A">
      <w:rPr>
        <w:rFonts w:ascii="Calibri" w:eastAsia="Calibri" w:hAnsi="Calibri" w:cs="Calibri"/>
        <w:spacing w:val="5"/>
        <w:w w:val="115"/>
        <w:sz w:val="12"/>
        <w:szCs w:val="12"/>
        <w:lang w:val="ru-RU"/>
      </w:rPr>
      <w:t xml:space="preserve"> </w:t>
    </w:r>
    <w:r w:rsidRPr="0021333A">
      <w:rPr>
        <w:rFonts w:ascii="Calibri" w:eastAsia="Calibri" w:hAnsi="Calibri" w:cs="Calibri"/>
        <w:w w:val="115"/>
        <w:sz w:val="12"/>
        <w:szCs w:val="12"/>
        <w:lang w:val="ru-RU"/>
      </w:rPr>
      <w:t>incorporated</w:t>
    </w:r>
    <w:r w:rsidRPr="0021333A">
      <w:rPr>
        <w:rFonts w:ascii="Calibri" w:eastAsia="Calibri" w:hAnsi="Calibri" w:cs="Calibri"/>
        <w:spacing w:val="6"/>
        <w:w w:val="115"/>
        <w:sz w:val="12"/>
        <w:szCs w:val="12"/>
        <w:lang w:val="ru-RU"/>
      </w:rPr>
      <w:t xml:space="preserve"> </w:t>
    </w:r>
    <w:r w:rsidRPr="0021333A">
      <w:rPr>
        <w:rFonts w:ascii="Calibri" w:eastAsia="Calibri" w:hAnsi="Calibri" w:cs="Calibri"/>
        <w:w w:val="115"/>
        <w:sz w:val="12"/>
        <w:szCs w:val="12"/>
        <w:lang w:val="ru-RU"/>
      </w:rPr>
      <w:t>as</w:t>
    </w:r>
    <w:r w:rsidRPr="0021333A">
      <w:rPr>
        <w:rFonts w:ascii="Calibri" w:eastAsia="Calibri" w:hAnsi="Calibri" w:cs="Calibri"/>
        <w:spacing w:val="5"/>
        <w:w w:val="115"/>
        <w:sz w:val="12"/>
        <w:szCs w:val="12"/>
        <w:lang w:val="ru-RU"/>
      </w:rPr>
      <w:t xml:space="preserve"> </w:t>
    </w:r>
    <w:r w:rsidRPr="0021333A">
      <w:rPr>
        <w:rFonts w:ascii="Calibri" w:eastAsia="Calibri" w:hAnsi="Calibri" w:cs="Calibri"/>
        <w:w w:val="115"/>
        <w:sz w:val="12"/>
        <w:szCs w:val="12"/>
        <w:lang w:val="ru-RU"/>
      </w:rPr>
      <w:t>a</w:t>
    </w:r>
    <w:r w:rsidRPr="0021333A">
      <w:rPr>
        <w:rFonts w:ascii="Calibri" w:eastAsia="Calibri" w:hAnsi="Calibri" w:cs="Calibri"/>
        <w:spacing w:val="6"/>
        <w:w w:val="115"/>
        <w:sz w:val="12"/>
        <w:szCs w:val="12"/>
        <w:lang w:val="ru-RU"/>
      </w:rPr>
      <w:t xml:space="preserve"> </w:t>
    </w:r>
    <w:r w:rsidRPr="0021333A">
      <w:rPr>
        <w:rFonts w:ascii="Calibri" w:eastAsia="Calibri" w:hAnsi="Calibri" w:cs="Calibri"/>
        <w:w w:val="115"/>
        <w:sz w:val="12"/>
        <w:szCs w:val="12"/>
        <w:lang w:val="ru-RU"/>
      </w:rPr>
      <w:t>Limited</w:t>
    </w:r>
    <w:r w:rsidRPr="0021333A">
      <w:rPr>
        <w:rFonts w:ascii="Calibri" w:eastAsia="Calibri" w:hAnsi="Calibri" w:cs="Calibri"/>
        <w:spacing w:val="5"/>
        <w:w w:val="115"/>
        <w:sz w:val="12"/>
        <w:szCs w:val="12"/>
        <w:lang w:val="ru-RU"/>
      </w:rPr>
      <w:t xml:space="preserve"> </w:t>
    </w:r>
    <w:r w:rsidRPr="0021333A">
      <w:rPr>
        <w:rFonts w:ascii="Calibri" w:eastAsia="Calibri" w:hAnsi="Calibri" w:cs="Calibri"/>
        <w:w w:val="115"/>
        <w:sz w:val="12"/>
        <w:szCs w:val="12"/>
        <w:lang w:val="ru-RU"/>
      </w:rPr>
      <w:t>Liability</w:t>
    </w:r>
    <w:r w:rsidRPr="0021333A">
      <w:rPr>
        <w:rFonts w:ascii="Calibri" w:eastAsia="Calibri" w:hAnsi="Calibri" w:cs="Calibri"/>
        <w:spacing w:val="6"/>
        <w:w w:val="115"/>
        <w:sz w:val="12"/>
        <w:szCs w:val="12"/>
        <w:lang w:val="ru-RU"/>
      </w:rPr>
      <w:t xml:space="preserve"> </w:t>
    </w:r>
    <w:r w:rsidRPr="0021333A">
      <w:rPr>
        <w:rFonts w:ascii="Calibri" w:eastAsia="Calibri" w:hAnsi="Calibri" w:cs="Calibri"/>
        <w:w w:val="115"/>
        <w:sz w:val="12"/>
        <w:szCs w:val="12"/>
        <w:lang w:val="ru-RU"/>
      </w:rPr>
      <w:t>Company</w:t>
    </w:r>
    <w:r w:rsidRPr="0021333A">
      <w:rPr>
        <w:rFonts w:ascii="Calibri" w:eastAsia="Calibri" w:hAnsi="Calibri" w:cs="Calibri"/>
        <w:spacing w:val="6"/>
        <w:w w:val="115"/>
        <w:sz w:val="12"/>
        <w:szCs w:val="12"/>
        <w:lang w:val="ru-RU"/>
      </w:rPr>
      <w:t xml:space="preserve"> </w:t>
    </w:r>
    <w:r w:rsidRPr="0021333A">
      <w:rPr>
        <w:rFonts w:ascii="Calibri" w:eastAsia="Calibri" w:hAnsi="Calibri" w:cs="Calibri"/>
        <w:w w:val="115"/>
        <w:sz w:val="12"/>
        <w:szCs w:val="12"/>
        <w:lang w:val="ru-RU"/>
      </w:rPr>
      <w:t>under</w:t>
    </w:r>
    <w:r w:rsidRPr="0021333A">
      <w:rPr>
        <w:rFonts w:ascii="Calibri" w:eastAsia="Calibri" w:hAnsi="Calibri" w:cs="Calibri"/>
        <w:spacing w:val="5"/>
        <w:w w:val="115"/>
        <w:sz w:val="12"/>
        <w:szCs w:val="12"/>
        <w:lang w:val="ru-RU"/>
      </w:rPr>
      <w:t xml:space="preserve"> </w:t>
    </w:r>
    <w:r w:rsidRPr="0021333A">
      <w:rPr>
        <w:rFonts w:ascii="Calibri" w:eastAsia="Calibri" w:hAnsi="Calibri" w:cs="Calibri"/>
        <w:w w:val="115"/>
        <w:sz w:val="12"/>
        <w:szCs w:val="12"/>
        <w:lang w:val="ru-RU"/>
      </w:rPr>
      <w:t>Cyprus</w:t>
    </w:r>
    <w:r w:rsidRPr="0021333A">
      <w:rPr>
        <w:rFonts w:ascii="Calibri" w:eastAsia="Calibri" w:hAnsi="Calibri" w:cs="Calibri"/>
        <w:spacing w:val="6"/>
        <w:w w:val="115"/>
        <w:sz w:val="12"/>
        <w:szCs w:val="12"/>
        <w:lang w:val="ru-RU"/>
      </w:rPr>
      <w:t xml:space="preserve"> </w:t>
    </w:r>
    <w:r w:rsidRPr="0021333A">
      <w:rPr>
        <w:rFonts w:ascii="Calibri" w:eastAsia="Calibri" w:hAnsi="Calibri" w:cs="Calibri"/>
        <w:w w:val="115"/>
        <w:sz w:val="12"/>
        <w:szCs w:val="12"/>
        <w:lang w:val="ru-RU"/>
      </w:rPr>
      <w:t>law,</w:t>
    </w:r>
    <w:r w:rsidRPr="0021333A">
      <w:rPr>
        <w:rFonts w:ascii="Calibri" w:eastAsia="Calibri" w:hAnsi="Calibri" w:cs="Calibri"/>
        <w:spacing w:val="5"/>
        <w:w w:val="115"/>
        <w:sz w:val="12"/>
        <w:szCs w:val="12"/>
        <w:lang w:val="ru-RU"/>
      </w:rPr>
      <w:t xml:space="preserve"> </w:t>
    </w:r>
    <w:r w:rsidRPr="0021333A">
      <w:rPr>
        <w:rFonts w:ascii="Calibri" w:eastAsia="Calibri" w:hAnsi="Calibri" w:cs="Calibri"/>
        <w:w w:val="115"/>
        <w:sz w:val="12"/>
        <w:szCs w:val="12"/>
        <w:lang w:val="ru-RU"/>
      </w:rPr>
      <w:t>with</w:t>
    </w:r>
    <w:r w:rsidRPr="0021333A">
      <w:rPr>
        <w:rFonts w:ascii="Calibri" w:eastAsia="Calibri" w:hAnsi="Calibri" w:cs="Calibri"/>
        <w:spacing w:val="6"/>
        <w:w w:val="115"/>
        <w:sz w:val="12"/>
        <w:szCs w:val="12"/>
        <w:lang w:val="ru-RU"/>
      </w:rPr>
      <w:t xml:space="preserve"> </w:t>
    </w:r>
    <w:r w:rsidRPr="0021333A">
      <w:rPr>
        <w:rFonts w:ascii="Calibri" w:eastAsia="Calibri" w:hAnsi="Calibri" w:cs="Calibri"/>
        <w:w w:val="115"/>
        <w:sz w:val="12"/>
        <w:szCs w:val="12"/>
        <w:lang w:val="ru-RU"/>
      </w:rPr>
      <w:t>the</w:t>
    </w:r>
    <w:r w:rsidRPr="0021333A">
      <w:rPr>
        <w:rFonts w:ascii="Calibri" w:eastAsia="Calibri" w:hAnsi="Calibri" w:cs="Calibri"/>
        <w:spacing w:val="5"/>
        <w:w w:val="115"/>
        <w:sz w:val="12"/>
        <w:szCs w:val="12"/>
        <w:lang w:val="ru-RU"/>
      </w:rPr>
      <w:t xml:space="preserve"> </w:t>
    </w:r>
    <w:r w:rsidRPr="0021333A">
      <w:rPr>
        <w:rFonts w:ascii="Calibri" w:eastAsia="Calibri" w:hAnsi="Calibri" w:cs="Calibri"/>
        <w:w w:val="115"/>
        <w:sz w:val="12"/>
        <w:szCs w:val="12"/>
        <w:lang w:val="ru-RU"/>
      </w:rPr>
      <w:t>registration</w:t>
    </w:r>
    <w:r w:rsidRPr="0021333A">
      <w:rPr>
        <w:rFonts w:ascii="Calibri" w:eastAsia="Calibri" w:hAnsi="Calibri" w:cs="Calibri"/>
        <w:spacing w:val="6"/>
        <w:w w:val="115"/>
        <w:sz w:val="12"/>
        <w:szCs w:val="12"/>
        <w:lang w:val="ru-RU"/>
      </w:rPr>
      <w:t xml:space="preserve"> </w:t>
    </w:r>
    <w:r w:rsidRPr="0021333A">
      <w:rPr>
        <w:rFonts w:ascii="Calibri" w:eastAsia="Calibri" w:hAnsi="Calibri" w:cs="Calibri"/>
        <w:w w:val="115"/>
        <w:sz w:val="12"/>
        <w:szCs w:val="12"/>
        <w:lang w:val="ru-RU"/>
      </w:rPr>
      <w:t>number</w:t>
    </w:r>
    <w:r w:rsidRPr="0021333A">
      <w:rPr>
        <w:rFonts w:ascii="Calibri" w:eastAsia="Calibri" w:hAnsi="Calibri" w:cs="Calibri"/>
        <w:spacing w:val="5"/>
        <w:w w:val="115"/>
        <w:sz w:val="12"/>
        <w:szCs w:val="12"/>
        <w:lang w:val="ru-RU"/>
      </w:rPr>
      <w:t xml:space="preserve"> </w:t>
    </w:r>
    <w:r w:rsidRPr="0021333A">
      <w:rPr>
        <w:rFonts w:ascii="Calibri" w:eastAsia="Calibri" w:hAnsi="Calibri" w:cs="Calibri"/>
        <w:w w:val="115"/>
        <w:sz w:val="12"/>
        <w:szCs w:val="12"/>
        <w:lang w:val="ru-RU"/>
      </w:rPr>
      <w:t>HE</w:t>
    </w:r>
    <w:r w:rsidRPr="0021333A">
      <w:rPr>
        <w:rFonts w:ascii="Calibri" w:eastAsia="Calibri" w:hAnsi="Calibri" w:cs="Calibri"/>
        <w:spacing w:val="6"/>
        <w:w w:val="115"/>
        <w:sz w:val="12"/>
        <w:szCs w:val="12"/>
        <w:lang w:val="ru-RU"/>
      </w:rPr>
      <w:t xml:space="preserve"> </w:t>
    </w:r>
    <w:r w:rsidRPr="0021333A">
      <w:rPr>
        <w:rFonts w:ascii="Calibri" w:eastAsia="Calibri" w:hAnsi="Calibri" w:cs="Calibri"/>
        <w:w w:val="115"/>
        <w:sz w:val="12"/>
        <w:szCs w:val="12"/>
        <w:lang w:val="ru-RU"/>
      </w:rPr>
      <w:t>293592.</w:t>
    </w:r>
    <w:r w:rsidRPr="0021333A">
      <w:rPr>
        <w:rFonts w:ascii="Calibri" w:eastAsia="Calibri" w:hAnsi="Calibri" w:cs="Calibri"/>
        <w:spacing w:val="1"/>
        <w:w w:val="115"/>
        <w:sz w:val="12"/>
        <w:szCs w:val="12"/>
        <w:lang w:val="ru-RU"/>
      </w:rPr>
      <w:t xml:space="preserve"> </w:t>
    </w:r>
    <w:r w:rsidRPr="0021333A">
      <w:rPr>
        <w:rFonts w:ascii="Calibri" w:eastAsia="Calibri" w:hAnsi="Calibri" w:cs="Calibri"/>
        <w:w w:val="115"/>
        <w:sz w:val="12"/>
        <w:szCs w:val="12"/>
        <w:lang w:val="ru-RU"/>
      </w:rPr>
      <w:t>EXT</w:t>
    </w:r>
    <w:r w:rsidRPr="0021333A">
      <w:rPr>
        <w:rFonts w:ascii="Calibri" w:eastAsia="Calibri" w:hAnsi="Calibri" w:cs="Calibri"/>
        <w:spacing w:val="-5"/>
        <w:w w:val="115"/>
        <w:sz w:val="12"/>
        <w:szCs w:val="12"/>
        <w:lang w:val="ru-RU"/>
      </w:rPr>
      <w:t xml:space="preserve"> </w:t>
    </w:r>
    <w:r w:rsidRPr="0021333A">
      <w:rPr>
        <w:rFonts w:ascii="Calibri" w:eastAsia="Calibri" w:hAnsi="Calibri" w:cs="Calibri"/>
        <w:w w:val="115"/>
        <w:sz w:val="12"/>
        <w:szCs w:val="12"/>
        <w:lang w:val="ru-RU"/>
      </w:rPr>
      <w:t>LTD</w:t>
    </w:r>
    <w:r w:rsidRPr="0021333A">
      <w:rPr>
        <w:rFonts w:ascii="Calibri" w:eastAsia="Calibri" w:hAnsi="Calibri" w:cs="Calibri"/>
        <w:spacing w:val="-5"/>
        <w:w w:val="115"/>
        <w:sz w:val="12"/>
        <w:szCs w:val="12"/>
        <w:lang w:val="ru-RU"/>
      </w:rPr>
      <w:t xml:space="preserve"> </w:t>
    </w:r>
    <w:r w:rsidRPr="0021333A">
      <w:rPr>
        <w:rFonts w:ascii="Calibri" w:eastAsia="Calibri" w:hAnsi="Calibri" w:cs="Calibri"/>
        <w:w w:val="115"/>
        <w:sz w:val="12"/>
        <w:szCs w:val="12"/>
        <w:lang w:val="ru-RU"/>
      </w:rPr>
      <w:t>is</w:t>
    </w:r>
    <w:r w:rsidRPr="0021333A">
      <w:rPr>
        <w:rFonts w:ascii="Calibri" w:eastAsia="Calibri" w:hAnsi="Calibri" w:cs="Calibri"/>
        <w:spacing w:val="-5"/>
        <w:w w:val="115"/>
        <w:sz w:val="12"/>
        <w:szCs w:val="12"/>
        <w:lang w:val="ru-RU"/>
      </w:rPr>
      <w:t xml:space="preserve"> </w:t>
    </w:r>
    <w:r w:rsidRPr="0021333A">
      <w:rPr>
        <w:rFonts w:ascii="Calibri" w:eastAsia="Calibri" w:hAnsi="Calibri" w:cs="Calibri"/>
        <w:w w:val="115"/>
        <w:sz w:val="12"/>
        <w:szCs w:val="12"/>
        <w:lang w:val="ru-RU"/>
      </w:rPr>
      <w:t>authorised</w:t>
    </w:r>
    <w:r w:rsidRPr="0021333A">
      <w:rPr>
        <w:rFonts w:ascii="Calibri" w:eastAsia="Calibri" w:hAnsi="Calibri" w:cs="Calibri"/>
        <w:spacing w:val="-4"/>
        <w:w w:val="115"/>
        <w:sz w:val="12"/>
        <w:szCs w:val="12"/>
        <w:lang w:val="ru-RU"/>
      </w:rPr>
      <w:t xml:space="preserve"> </w:t>
    </w:r>
    <w:r w:rsidRPr="0021333A">
      <w:rPr>
        <w:rFonts w:ascii="Calibri" w:eastAsia="Calibri" w:hAnsi="Calibri" w:cs="Calibri"/>
        <w:w w:val="115"/>
        <w:sz w:val="12"/>
        <w:szCs w:val="12"/>
        <w:lang w:val="ru-RU"/>
      </w:rPr>
      <w:t>to</w:t>
    </w:r>
    <w:r w:rsidRPr="0021333A">
      <w:rPr>
        <w:rFonts w:ascii="Calibri" w:eastAsia="Calibri" w:hAnsi="Calibri" w:cs="Calibri"/>
        <w:spacing w:val="-5"/>
        <w:w w:val="115"/>
        <w:sz w:val="12"/>
        <w:szCs w:val="12"/>
        <w:lang w:val="ru-RU"/>
      </w:rPr>
      <w:t xml:space="preserve"> </w:t>
    </w:r>
    <w:r w:rsidRPr="0021333A">
      <w:rPr>
        <w:rFonts w:ascii="Calibri" w:eastAsia="Calibri" w:hAnsi="Calibri" w:cs="Calibri"/>
        <w:w w:val="115"/>
        <w:sz w:val="12"/>
        <w:szCs w:val="12"/>
        <w:lang w:val="ru-RU"/>
      </w:rPr>
      <w:t>provide</w:t>
    </w:r>
    <w:r w:rsidRPr="0021333A">
      <w:rPr>
        <w:rFonts w:ascii="Calibri" w:eastAsia="Calibri" w:hAnsi="Calibri" w:cs="Calibri"/>
        <w:spacing w:val="-5"/>
        <w:w w:val="115"/>
        <w:sz w:val="12"/>
        <w:szCs w:val="12"/>
        <w:lang w:val="ru-RU"/>
      </w:rPr>
      <w:t xml:space="preserve"> </w:t>
    </w:r>
    <w:r w:rsidRPr="0021333A">
      <w:rPr>
        <w:rFonts w:ascii="Calibri" w:eastAsia="Calibri" w:hAnsi="Calibri" w:cs="Calibri"/>
        <w:w w:val="115"/>
        <w:sz w:val="12"/>
        <w:szCs w:val="12"/>
        <w:lang w:val="ru-RU"/>
      </w:rPr>
      <w:t>the</w:t>
    </w:r>
    <w:r w:rsidRPr="0021333A">
      <w:rPr>
        <w:rFonts w:ascii="Calibri" w:eastAsia="Calibri" w:hAnsi="Calibri" w:cs="Calibri"/>
        <w:spacing w:val="-5"/>
        <w:w w:val="115"/>
        <w:sz w:val="12"/>
        <w:szCs w:val="12"/>
        <w:lang w:val="ru-RU"/>
      </w:rPr>
      <w:t xml:space="preserve"> </w:t>
    </w:r>
    <w:r w:rsidRPr="0021333A">
      <w:rPr>
        <w:rFonts w:ascii="Calibri" w:eastAsia="Calibri" w:hAnsi="Calibri" w:cs="Calibri"/>
        <w:w w:val="115"/>
        <w:sz w:val="12"/>
        <w:szCs w:val="12"/>
        <w:lang w:val="ru-RU"/>
      </w:rPr>
      <w:t>Investment</w:t>
    </w:r>
    <w:r w:rsidRPr="0021333A">
      <w:rPr>
        <w:rFonts w:ascii="Calibri" w:eastAsia="Calibri" w:hAnsi="Calibri" w:cs="Calibri"/>
        <w:spacing w:val="-4"/>
        <w:w w:val="115"/>
        <w:sz w:val="12"/>
        <w:szCs w:val="12"/>
        <w:lang w:val="ru-RU"/>
      </w:rPr>
      <w:t xml:space="preserve"> </w:t>
    </w:r>
    <w:r w:rsidRPr="0021333A">
      <w:rPr>
        <w:rFonts w:ascii="Calibri" w:eastAsia="Calibri" w:hAnsi="Calibri" w:cs="Calibri"/>
        <w:w w:val="115"/>
        <w:sz w:val="12"/>
        <w:szCs w:val="12"/>
        <w:lang w:val="ru-RU"/>
      </w:rPr>
      <w:t>Services</w:t>
    </w:r>
    <w:r w:rsidRPr="0021333A">
      <w:rPr>
        <w:rFonts w:ascii="Calibri" w:eastAsia="Calibri" w:hAnsi="Calibri" w:cs="Calibri"/>
        <w:spacing w:val="-5"/>
        <w:w w:val="115"/>
        <w:sz w:val="12"/>
        <w:szCs w:val="12"/>
        <w:lang w:val="ru-RU"/>
      </w:rPr>
      <w:t xml:space="preserve"> </w:t>
    </w:r>
    <w:r w:rsidRPr="0021333A">
      <w:rPr>
        <w:rFonts w:ascii="Calibri" w:eastAsia="Calibri" w:hAnsi="Calibri" w:cs="Calibri"/>
        <w:w w:val="115"/>
        <w:sz w:val="12"/>
        <w:szCs w:val="12"/>
        <w:lang w:val="ru-RU"/>
      </w:rPr>
      <w:t>by</w:t>
    </w:r>
    <w:r w:rsidRPr="0021333A">
      <w:rPr>
        <w:rFonts w:ascii="Calibri" w:eastAsia="Calibri" w:hAnsi="Calibri" w:cs="Calibri"/>
        <w:spacing w:val="-5"/>
        <w:w w:val="115"/>
        <w:sz w:val="12"/>
        <w:szCs w:val="12"/>
        <w:lang w:val="ru-RU"/>
      </w:rPr>
      <w:t xml:space="preserve"> </w:t>
    </w:r>
    <w:r w:rsidRPr="0021333A">
      <w:rPr>
        <w:rFonts w:ascii="Calibri" w:eastAsia="Calibri" w:hAnsi="Calibri" w:cs="Calibri"/>
        <w:w w:val="115"/>
        <w:sz w:val="12"/>
        <w:szCs w:val="12"/>
        <w:lang w:val="ru-RU"/>
      </w:rPr>
      <w:t>CySEC.</w:t>
    </w:r>
    <w:r w:rsidRPr="0021333A">
      <w:rPr>
        <w:rFonts w:ascii="Calibri" w:eastAsia="Calibri" w:hAnsi="Calibri" w:cs="Calibri"/>
        <w:spacing w:val="-5"/>
        <w:w w:val="115"/>
        <w:sz w:val="12"/>
        <w:szCs w:val="12"/>
        <w:lang w:val="ru-RU"/>
      </w:rPr>
      <w:t xml:space="preserve"> </w:t>
    </w:r>
    <w:r w:rsidRPr="0021333A">
      <w:rPr>
        <w:rFonts w:ascii="Calibri" w:eastAsia="Calibri" w:hAnsi="Calibri" w:cs="Calibri"/>
        <w:w w:val="115"/>
        <w:sz w:val="12"/>
        <w:szCs w:val="12"/>
        <w:lang w:val="ru-RU"/>
      </w:rPr>
      <w:t>Licence</w:t>
    </w:r>
    <w:r w:rsidRPr="0021333A">
      <w:rPr>
        <w:rFonts w:ascii="Calibri" w:eastAsia="Calibri" w:hAnsi="Calibri" w:cs="Calibri"/>
        <w:spacing w:val="-4"/>
        <w:w w:val="115"/>
        <w:sz w:val="12"/>
        <w:szCs w:val="12"/>
        <w:lang w:val="ru-RU"/>
      </w:rPr>
      <w:t xml:space="preserve"> </w:t>
    </w:r>
    <w:r w:rsidRPr="0021333A">
      <w:rPr>
        <w:rFonts w:ascii="Calibri" w:eastAsia="Calibri" w:hAnsi="Calibri" w:cs="Calibri"/>
        <w:w w:val="115"/>
        <w:sz w:val="12"/>
        <w:szCs w:val="12"/>
        <w:lang w:val="ru-RU"/>
      </w:rPr>
      <w:t>No.:</w:t>
    </w:r>
    <w:r w:rsidRPr="0021333A">
      <w:rPr>
        <w:rFonts w:ascii="Calibri" w:eastAsia="Calibri" w:hAnsi="Calibri" w:cs="Calibri"/>
        <w:spacing w:val="-5"/>
        <w:w w:val="115"/>
        <w:sz w:val="12"/>
        <w:szCs w:val="12"/>
        <w:lang w:val="ru-RU"/>
      </w:rPr>
      <w:t xml:space="preserve"> </w:t>
    </w:r>
    <w:r w:rsidRPr="0021333A">
      <w:rPr>
        <w:rFonts w:ascii="Calibri" w:eastAsia="Calibri" w:hAnsi="Calibri" w:cs="Calibri"/>
        <w:w w:val="115"/>
        <w:sz w:val="12"/>
        <w:szCs w:val="12"/>
        <w:lang w:val="ru-RU"/>
      </w:rPr>
      <w:t>165/12.</w:t>
    </w:r>
  </w:p>
  <w:p w:rsidR="0021333A" w:rsidRPr="0021333A" w:rsidRDefault="0021333A" w:rsidP="0021333A">
    <w:pPr>
      <w:widowControl w:val="0"/>
      <w:autoSpaceDE w:val="0"/>
      <w:autoSpaceDN w:val="0"/>
      <w:spacing w:line="295" w:lineRule="auto"/>
      <w:ind w:left="113" w:right="489"/>
      <w:jc w:val="both"/>
      <w:rPr>
        <w:rFonts w:ascii="Calibri" w:eastAsia="Calibri" w:hAnsi="Calibri" w:cs="Calibri"/>
        <w:sz w:val="12"/>
        <w:szCs w:val="12"/>
        <w:lang w:val="ru-RU"/>
      </w:rPr>
    </w:pPr>
    <w:r w:rsidRPr="0021333A">
      <w:rPr>
        <w:rFonts w:ascii="Calibri" w:eastAsia="Calibri" w:hAnsi="Calibri" w:cs="Calibri"/>
        <w:w w:val="115"/>
        <w:sz w:val="12"/>
        <w:szCs w:val="12"/>
        <w:lang w:val="ru-RU"/>
      </w:rPr>
      <w:t>EXT</w:t>
    </w:r>
    <w:r w:rsidRPr="0021333A">
      <w:rPr>
        <w:rFonts w:ascii="Calibri" w:eastAsia="Calibri" w:hAnsi="Calibri" w:cs="Calibri"/>
        <w:spacing w:val="9"/>
        <w:w w:val="115"/>
        <w:sz w:val="12"/>
        <w:szCs w:val="12"/>
        <w:lang w:val="ru-RU"/>
      </w:rPr>
      <w:t xml:space="preserve"> </w:t>
    </w:r>
    <w:r w:rsidRPr="0021333A">
      <w:rPr>
        <w:rFonts w:ascii="Calibri" w:eastAsia="Calibri" w:hAnsi="Calibri" w:cs="Calibri"/>
        <w:w w:val="115"/>
        <w:sz w:val="12"/>
        <w:szCs w:val="12"/>
        <w:lang w:val="ru-RU"/>
      </w:rPr>
      <w:t>LTD</w:t>
    </w:r>
    <w:r w:rsidRPr="0021333A">
      <w:rPr>
        <w:rFonts w:ascii="Calibri" w:eastAsia="Calibri" w:hAnsi="Calibri" w:cs="Calibri"/>
        <w:spacing w:val="10"/>
        <w:w w:val="115"/>
        <w:sz w:val="12"/>
        <w:szCs w:val="12"/>
        <w:lang w:val="ru-RU"/>
      </w:rPr>
      <w:t xml:space="preserve"> </w:t>
    </w:r>
    <w:r w:rsidRPr="0021333A">
      <w:rPr>
        <w:rFonts w:ascii="Calibri" w:eastAsia="Calibri" w:hAnsi="Calibri" w:cs="Calibri"/>
        <w:w w:val="115"/>
        <w:sz w:val="12"/>
        <w:szCs w:val="12"/>
        <w:lang w:val="ru-RU"/>
      </w:rPr>
      <w:t>is</w:t>
    </w:r>
    <w:r w:rsidRPr="0021333A">
      <w:rPr>
        <w:rFonts w:ascii="Calibri" w:eastAsia="Calibri" w:hAnsi="Calibri" w:cs="Calibri"/>
        <w:spacing w:val="9"/>
        <w:w w:val="115"/>
        <w:sz w:val="12"/>
        <w:szCs w:val="12"/>
        <w:lang w:val="ru-RU"/>
      </w:rPr>
      <w:t xml:space="preserve"> </w:t>
    </w:r>
    <w:r w:rsidRPr="0021333A">
      <w:rPr>
        <w:rFonts w:ascii="Calibri" w:eastAsia="Calibri" w:hAnsi="Calibri" w:cs="Calibri"/>
        <w:w w:val="115"/>
        <w:sz w:val="12"/>
        <w:szCs w:val="12"/>
        <w:lang w:val="ru-RU"/>
      </w:rPr>
      <w:t>deemed</w:t>
    </w:r>
    <w:r w:rsidRPr="0021333A">
      <w:rPr>
        <w:rFonts w:ascii="Calibri" w:eastAsia="Calibri" w:hAnsi="Calibri" w:cs="Calibri"/>
        <w:spacing w:val="10"/>
        <w:w w:val="115"/>
        <w:sz w:val="12"/>
        <w:szCs w:val="12"/>
        <w:lang w:val="ru-RU"/>
      </w:rPr>
      <w:t xml:space="preserve"> </w:t>
    </w:r>
    <w:r w:rsidRPr="0021333A">
      <w:rPr>
        <w:rFonts w:ascii="Calibri" w:eastAsia="Calibri" w:hAnsi="Calibri" w:cs="Calibri"/>
        <w:w w:val="115"/>
        <w:sz w:val="12"/>
        <w:szCs w:val="12"/>
        <w:lang w:val="ru-RU"/>
      </w:rPr>
      <w:t>authorised</w:t>
    </w:r>
    <w:r w:rsidRPr="0021333A">
      <w:rPr>
        <w:rFonts w:ascii="Calibri" w:eastAsia="Calibri" w:hAnsi="Calibri" w:cs="Calibri"/>
        <w:spacing w:val="10"/>
        <w:w w:val="115"/>
        <w:sz w:val="12"/>
        <w:szCs w:val="12"/>
        <w:lang w:val="ru-RU"/>
      </w:rPr>
      <w:t xml:space="preserve"> </w:t>
    </w:r>
    <w:r w:rsidRPr="0021333A">
      <w:rPr>
        <w:rFonts w:ascii="Calibri" w:eastAsia="Calibri" w:hAnsi="Calibri" w:cs="Calibri"/>
        <w:w w:val="115"/>
        <w:sz w:val="12"/>
        <w:szCs w:val="12"/>
        <w:lang w:val="ru-RU"/>
      </w:rPr>
      <w:t>and</w:t>
    </w:r>
    <w:r w:rsidRPr="0021333A">
      <w:rPr>
        <w:rFonts w:ascii="Calibri" w:eastAsia="Calibri" w:hAnsi="Calibri" w:cs="Calibri"/>
        <w:spacing w:val="9"/>
        <w:w w:val="115"/>
        <w:sz w:val="12"/>
        <w:szCs w:val="12"/>
        <w:lang w:val="ru-RU"/>
      </w:rPr>
      <w:t xml:space="preserve"> </w:t>
    </w:r>
    <w:r w:rsidRPr="0021333A">
      <w:rPr>
        <w:rFonts w:ascii="Calibri" w:eastAsia="Calibri" w:hAnsi="Calibri" w:cs="Calibri"/>
        <w:w w:val="115"/>
        <w:sz w:val="12"/>
        <w:szCs w:val="12"/>
        <w:lang w:val="ru-RU"/>
      </w:rPr>
      <w:t>regulated</w:t>
    </w:r>
    <w:r w:rsidRPr="0021333A">
      <w:rPr>
        <w:rFonts w:ascii="Calibri" w:eastAsia="Calibri" w:hAnsi="Calibri" w:cs="Calibri"/>
        <w:spacing w:val="10"/>
        <w:w w:val="115"/>
        <w:sz w:val="12"/>
        <w:szCs w:val="12"/>
        <w:lang w:val="ru-RU"/>
      </w:rPr>
      <w:t xml:space="preserve"> </w:t>
    </w:r>
    <w:r w:rsidRPr="0021333A">
      <w:rPr>
        <w:rFonts w:ascii="Calibri" w:eastAsia="Calibri" w:hAnsi="Calibri" w:cs="Calibri"/>
        <w:w w:val="115"/>
        <w:sz w:val="12"/>
        <w:szCs w:val="12"/>
        <w:lang w:val="ru-RU"/>
      </w:rPr>
      <w:t>by</w:t>
    </w:r>
    <w:r w:rsidRPr="0021333A">
      <w:rPr>
        <w:rFonts w:ascii="Calibri" w:eastAsia="Calibri" w:hAnsi="Calibri" w:cs="Calibri"/>
        <w:spacing w:val="10"/>
        <w:w w:val="115"/>
        <w:sz w:val="12"/>
        <w:szCs w:val="12"/>
        <w:lang w:val="ru-RU"/>
      </w:rPr>
      <w:t xml:space="preserve"> </w:t>
    </w:r>
    <w:r w:rsidRPr="0021333A">
      <w:rPr>
        <w:rFonts w:ascii="Calibri" w:eastAsia="Calibri" w:hAnsi="Calibri" w:cs="Calibri"/>
        <w:w w:val="115"/>
        <w:sz w:val="12"/>
        <w:szCs w:val="12"/>
        <w:lang w:val="ru-RU"/>
      </w:rPr>
      <w:t>the</w:t>
    </w:r>
    <w:r w:rsidRPr="0021333A">
      <w:rPr>
        <w:rFonts w:ascii="Calibri" w:eastAsia="Calibri" w:hAnsi="Calibri" w:cs="Calibri"/>
        <w:spacing w:val="9"/>
        <w:w w:val="115"/>
        <w:sz w:val="12"/>
        <w:szCs w:val="12"/>
        <w:lang w:val="ru-RU"/>
      </w:rPr>
      <w:t xml:space="preserve"> </w:t>
    </w:r>
    <w:r w:rsidRPr="0021333A">
      <w:rPr>
        <w:rFonts w:ascii="Calibri" w:eastAsia="Calibri" w:hAnsi="Calibri" w:cs="Calibri"/>
        <w:w w:val="115"/>
        <w:sz w:val="12"/>
        <w:szCs w:val="12"/>
        <w:lang w:val="ru-RU"/>
      </w:rPr>
      <w:t>Financial</w:t>
    </w:r>
    <w:r w:rsidRPr="0021333A">
      <w:rPr>
        <w:rFonts w:ascii="Calibri" w:eastAsia="Calibri" w:hAnsi="Calibri" w:cs="Calibri"/>
        <w:spacing w:val="10"/>
        <w:w w:val="115"/>
        <w:sz w:val="12"/>
        <w:szCs w:val="12"/>
        <w:lang w:val="ru-RU"/>
      </w:rPr>
      <w:t xml:space="preserve"> </w:t>
    </w:r>
    <w:r w:rsidRPr="0021333A">
      <w:rPr>
        <w:rFonts w:ascii="Calibri" w:eastAsia="Calibri" w:hAnsi="Calibri" w:cs="Calibri"/>
        <w:w w:val="115"/>
        <w:sz w:val="12"/>
        <w:szCs w:val="12"/>
        <w:lang w:val="ru-RU"/>
      </w:rPr>
      <w:t>Conduct</w:t>
    </w:r>
    <w:r w:rsidRPr="0021333A">
      <w:rPr>
        <w:rFonts w:ascii="Calibri" w:eastAsia="Calibri" w:hAnsi="Calibri" w:cs="Calibri"/>
        <w:spacing w:val="10"/>
        <w:w w:val="115"/>
        <w:sz w:val="12"/>
        <w:szCs w:val="12"/>
        <w:lang w:val="ru-RU"/>
      </w:rPr>
      <w:t xml:space="preserve"> </w:t>
    </w:r>
    <w:r w:rsidRPr="0021333A">
      <w:rPr>
        <w:rFonts w:ascii="Calibri" w:eastAsia="Calibri" w:hAnsi="Calibri" w:cs="Calibri"/>
        <w:w w:val="115"/>
        <w:sz w:val="12"/>
        <w:szCs w:val="12"/>
        <w:lang w:val="ru-RU"/>
      </w:rPr>
      <w:t>Authority</w:t>
    </w:r>
    <w:r w:rsidRPr="0021333A">
      <w:rPr>
        <w:rFonts w:ascii="Calibri" w:eastAsia="Calibri" w:hAnsi="Calibri" w:cs="Calibri"/>
        <w:spacing w:val="9"/>
        <w:w w:val="115"/>
        <w:sz w:val="12"/>
        <w:szCs w:val="12"/>
        <w:lang w:val="ru-RU"/>
      </w:rPr>
      <w:t xml:space="preserve"> </w:t>
    </w:r>
    <w:r w:rsidRPr="0021333A">
      <w:rPr>
        <w:rFonts w:ascii="Calibri" w:eastAsia="Calibri" w:hAnsi="Calibri" w:cs="Calibri"/>
        <w:w w:val="115"/>
        <w:sz w:val="12"/>
        <w:szCs w:val="12"/>
        <w:lang w:val="ru-RU"/>
      </w:rPr>
      <w:t>(FRN:</w:t>
    </w:r>
    <w:r w:rsidRPr="0021333A">
      <w:rPr>
        <w:rFonts w:ascii="Calibri" w:eastAsia="Calibri" w:hAnsi="Calibri" w:cs="Calibri"/>
        <w:spacing w:val="10"/>
        <w:w w:val="115"/>
        <w:sz w:val="12"/>
        <w:szCs w:val="12"/>
        <w:lang w:val="ru-RU"/>
      </w:rPr>
      <w:t xml:space="preserve"> </w:t>
    </w:r>
    <w:r w:rsidRPr="0021333A">
      <w:rPr>
        <w:rFonts w:ascii="Calibri" w:eastAsia="Calibri" w:hAnsi="Calibri" w:cs="Calibri"/>
        <w:w w:val="115"/>
        <w:sz w:val="12"/>
        <w:szCs w:val="12"/>
        <w:lang w:val="ru-RU"/>
      </w:rPr>
      <w:t>589898).</w:t>
    </w:r>
    <w:r w:rsidRPr="0021333A">
      <w:rPr>
        <w:rFonts w:ascii="Calibri" w:eastAsia="Calibri" w:hAnsi="Calibri" w:cs="Calibri"/>
        <w:spacing w:val="9"/>
        <w:w w:val="115"/>
        <w:sz w:val="12"/>
        <w:szCs w:val="12"/>
        <w:lang w:val="ru-RU"/>
      </w:rPr>
      <w:t xml:space="preserve"> </w:t>
    </w:r>
    <w:r w:rsidRPr="0021333A">
      <w:rPr>
        <w:rFonts w:ascii="Calibri" w:eastAsia="Calibri" w:hAnsi="Calibri" w:cs="Calibri"/>
        <w:w w:val="115"/>
        <w:sz w:val="12"/>
        <w:szCs w:val="12"/>
        <w:lang w:val="ru-RU"/>
      </w:rPr>
      <w:t>Details</w:t>
    </w:r>
    <w:r w:rsidRPr="0021333A">
      <w:rPr>
        <w:rFonts w:ascii="Calibri" w:eastAsia="Calibri" w:hAnsi="Calibri" w:cs="Calibri"/>
        <w:spacing w:val="10"/>
        <w:w w:val="115"/>
        <w:sz w:val="12"/>
        <w:szCs w:val="12"/>
        <w:lang w:val="ru-RU"/>
      </w:rPr>
      <w:t xml:space="preserve"> </w:t>
    </w:r>
    <w:r w:rsidRPr="0021333A">
      <w:rPr>
        <w:rFonts w:ascii="Calibri" w:eastAsia="Calibri" w:hAnsi="Calibri" w:cs="Calibri"/>
        <w:w w:val="115"/>
        <w:sz w:val="12"/>
        <w:szCs w:val="12"/>
        <w:lang w:val="ru-RU"/>
      </w:rPr>
      <w:t>of</w:t>
    </w:r>
    <w:r w:rsidRPr="0021333A">
      <w:rPr>
        <w:rFonts w:ascii="Calibri" w:eastAsia="Calibri" w:hAnsi="Calibri" w:cs="Calibri"/>
        <w:spacing w:val="10"/>
        <w:w w:val="115"/>
        <w:sz w:val="12"/>
        <w:szCs w:val="12"/>
        <w:lang w:val="ru-RU"/>
      </w:rPr>
      <w:t xml:space="preserve"> </w:t>
    </w:r>
    <w:r w:rsidRPr="0021333A">
      <w:rPr>
        <w:rFonts w:ascii="Calibri" w:eastAsia="Calibri" w:hAnsi="Calibri" w:cs="Calibri"/>
        <w:w w:val="115"/>
        <w:sz w:val="12"/>
        <w:szCs w:val="12"/>
        <w:lang w:val="ru-RU"/>
      </w:rPr>
      <w:t>the</w:t>
    </w:r>
    <w:r w:rsidRPr="0021333A">
      <w:rPr>
        <w:rFonts w:ascii="Calibri" w:eastAsia="Calibri" w:hAnsi="Calibri" w:cs="Calibri"/>
        <w:spacing w:val="9"/>
        <w:w w:val="115"/>
        <w:sz w:val="12"/>
        <w:szCs w:val="12"/>
        <w:lang w:val="ru-RU"/>
      </w:rPr>
      <w:t xml:space="preserve"> </w:t>
    </w:r>
    <w:r w:rsidRPr="0021333A">
      <w:rPr>
        <w:rFonts w:ascii="Calibri" w:eastAsia="Calibri" w:hAnsi="Calibri" w:cs="Calibri"/>
        <w:w w:val="115"/>
        <w:sz w:val="12"/>
        <w:szCs w:val="12"/>
        <w:lang w:val="ru-RU"/>
      </w:rPr>
      <w:t>Financial</w:t>
    </w:r>
    <w:r w:rsidRPr="0021333A">
      <w:rPr>
        <w:rFonts w:ascii="Calibri" w:eastAsia="Calibri" w:hAnsi="Calibri" w:cs="Calibri"/>
        <w:spacing w:val="10"/>
        <w:w w:val="115"/>
        <w:sz w:val="12"/>
        <w:szCs w:val="12"/>
        <w:lang w:val="ru-RU"/>
      </w:rPr>
      <w:t xml:space="preserve"> </w:t>
    </w:r>
    <w:r w:rsidRPr="0021333A">
      <w:rPr>
        <w:rFonts w:ascii="Calibri" w:eastAsia="Calibri" w:hAnsi="Calibri" w:cs="Calibri"/>
        <w:w w:val="115"/>
        <w:sz w:val="12"/>
        <w:szCs w:val="12"/>
        <w:lang w:val="ru-RU"/>
      </w:rPr>
      <w:t>Services</w:t>
    </w:r>
    <w:r w:rsidRPr="0021333A">
      <w:rPr>
        <w:rFonts w:ascii="Calibri" w:eastAsia="Calibri" w:hAnsi="Calibri" w:cs="Calibri"/>
        <w:spacing w:val="10"/>
        <w:w w:val="115"/>
        <w:sz w:val="12"/>
        <w:szCs w:val="12"/>
        <w:lang w:val="ru-RU"/>
      </w:rPr>
      <w:t xml:space="preserve"> </w:t>
    </w:r>
    <w:r w:rsidRPr="0021333A">
      <w:rPr>
        <w:rFonts w:ascii="Calibri" w:eastAsia="Calibri" w:hAnsi="Calibri" w:cs="Calibri"/>
        <w:w w:val="115"/>
        <w:sz w:val="12"/>
        <w:szCs w:val="12"/>
        <w:lang w:val="ru-RU"/>
      </w:rPr>
      <w:t>Contracts</w:t>
    </w:r>
    <w:r w:rsidRPr="0021333A">
      <w:rPr>
        <w:rFonts w:ascii="Calibri" w:eastAsia="Calibri" w:hAnsi="Calibri" w:cs="Calibri"/>
        <w:spacing w:val="9"/>
        <w:w w:val="115"/>
        <w:sz w:val="12"/>
        <w:szCs w:val="12"/>
        <w:lang w:val="ru-RU"/>
      </w:rPr>
      <w:t xml:space="preserve"> </w:t>
    </w:r>
    <w:r w:rsidRPr="0021333A">
      <w:rPr>
        <w:rFonts w:ascii="Calibri" w:eastAsia="Calibri" w:hAnsi="Calibri" w:cs="Calibri"/>
        <w:w w:val="115"/>
        <w:sz w:val="12"/>
        <w:szCs w:val="12"/>
        <w:lang w:val="ru-RU"/>
      </w:rPr>
      <w:t>Regime,</w:t>
    </w:r>
    <w:r w:rsidRPr="0021333A">
      <w:rPr>
        <w:rFonts w:ascii="Calibri" w:eastAsia="Calibri" w:hAnsi="Calibri" w:cs="Calibri"/>
        <w:spacing w:val="10"/>
        <w:w w:val="115"/>
        <w:sz w:val="12"/>
        <w:szCs w:val="12"/>
        <w:lang w:val="ru-RU"/>
      </w:rPr>
      <w:t xml:space="preserve"> </w:t>
    </w:r>
    <w:r w:rsidRPr="0021333A">
      <w:rPr>
        <w:rFonts w:ascii="Calibri" w:eastAsia="Calibri" w:hAnsi="Calibri" w:cs="Calibri"/>
        <w:w w:val="115"/>
        <w:sz w:val="12"/>
        <w:szCs w:val="12"/>
        <w:lang w:val="ru-RU"/>
      </w:rPr>
      <w:t>which</w:t>
    </w:r>
    <w:r w:rsidRPr="0021333A">
      <w:rPr>
        <w:rFonts w:ascii="Calibri" w:eastAsia="Calibri" w:hAnsi="Calibri" w:cs="Calibri"/>
        <w:spacing w:val="10"/>
        <w:w w:val="115"/>
        <w:sz w:val="12"/>
        <w:szCs w:val="12"/>
        <w:lang w:val="ru-RU"/>
      </w:rPr>
      <w:t xml:space="preserve"> </w:t>
    </w:r>
    <w:r w:rsidRPr="0021333A">
      <w:rPr>
        <w:rFonts w:ascii="Calibri" w:eastAsia="Calibri" w:hAnsi="Calibri" w:cs="Calibri"/>
        <w:w w:val="115"/>
        <w:sz w:val="12"/>
        <w:szCs w:val="12"/>
        <w:lang w:val="ru-RU"/>
      </w:rPr>
      <w:t>allows</w:t>
    </w:r>
    <w:r w:rsidRPr="0021333A">
      <w:rPr>
        <w:rFonts w:ascii="Calibri" w:eastAsia="Calibri" w:hAnsi="Calibri" w:cs="Calibri"/>
        <w:spacing w:val="1"/>
        <w:w w:val="115"/>
        <w:sz w:val="12"/>
        <w:szCs w:val="12"/>
        <w:lang w:val="ru-RU"/>
      </w:rPr>
      <w:t xml:space="preserve"> </w:t>
    </w:r>
    <w:r w:rsidRPr="0021333A">
      <w:rPr>
        <w:rFonts w:ascii="Calibri" w:eastAsia="Calibri" w:hAnsi="Calibri" w:cs="Calibri"/>
        <w:w w:val="115"/>
        <w:sz w:val="12"/>
        <w:szCs w:val="12"/>
        <w:lang w:val="ru-RU"/>
      </w:rPr>
      <w:t>EEA-based</w:t>
    </w:r>
    <w:r w:rsidRPr="0021333A">
      <w:rPr>
        <w:rFonts w:ascii="Calibri" w:eastAsia="Calibri" w:hAnsi="Calibri" w:cs="Calibri"/>
        <w:spacing w:val="10"/>
        <w:w w:val="115"/>
        <w:sz w:val="12"/>
        <w:szCs w:val="12"/>
        <w:lang w:val="ru-RU"/>
      </w:rPr>
      <w:t xml:space="preserve"> </w:t>
    </w:r>
    <w:r w:rsidRPr="0021333A">
      <w:rPr>
        <w:rFonts w:ascii="Calibri" w:eastAsia="Calibri" w:hAnsi="Calibri" w:cs="Calibri"/>
        <w:w w:val="115"/>
        <w:sz w:val="12"/>
        <w:szCs w:val="12"/>
        <w:lang w:val="ru-RU"/>
      </w:rPr>
      <w:t>firms</w:t>
    </w:r>
    <w:r w:rsidRPr="0021333A">
      <w:rPr>
        <w:rFonts w:ascii="Calibri" w:eastAsia="Calibri" w:hAnsi="Calibri" w:cs="Calibri"/>
        <w:spacing w:val="10"/>
        <w:w w:val="115"/>
        <w:sz w:val="12"/>
        <w:szCs w:val="12"/>
        <w:lang w:val="ru-RU"/>
      </w:rPr>
      <w:t xml:space="preserve"> </w:t>
    </w:r>
    <w:r w:rsidRPr="0021333A">
      <w:rPr>
        <w:rFonts w:ascii="Calibri" w:eastAsia="Calibri" w:hAnsi="Calibri" w:cs="Calibri"/>
        <w:w w:val="115"/>
        <w:sz w:val="12"/>
        <w:szCs w:val="12"/>
        <w:lang w:val="ru-RU"/>
      </w:rPr>
      <w:t>to</w:t>
    </w:r>
    <w:r w:rsidRPr="0021333A">
      <w:rPr>
        <w:rFonts w:ascii="Calibri" w:eastAsia="Calibri" w:hAnsi="Calibri" w:cs="Calibri"/>
        <w:spacing w:val="11"/>
        <w:w w:val="115"/>
        <w:sz w:val="12"/>
        <w:szCs w:val="12"/>
        <w:lang w:val="ru-RU"/>
      </w:rPr>
      <w:t xml:space="preserve"> </w:t>
    </w:r>
    <w:r w:rsidRPr="0021333A">
      <w:rPr>
        <w:rFonts w:ascii="Calibri" w:eastAsia="Calibri" w:hAnsi="Calibri" w:cs="Calibri"/>
        <w:w w:val="115"/>
        <w:sz w:val="12"/>
        <w:szCs w:val="12"/>
        <w:lang w:val="ru-RU"/>
      </w:rPr>
      <w:t>operate</w:t>
    </w:r>
    <w:r w:rsidRPr="0021333A">
      <w:rPr>
        <w:rFonts w:ascii="Calibri" w:eastAsia="Calibri" w:hAnsi="Calibri" w:cs="Calibri"/>
        <w:spacing w:val="10"/>
        <w:w w:val="115"/>
        <w:sz w:val="12"/>
        <w:szCs w:val="12"/>
        <w:lang w:val="ru-RU"/>
      </w:rPr>
      <w:t xml:space="preserve"> </w:t>
    </w:r>
    <w:r w:rsidRPr="0021333A">
      <w:rPr>
        <w:rFonts w:ascii="Calibri" w:eastAsia="Calibri" w:hAnsi="Calibri" w:cs="Calibri"/>
        <w:w w:val="115"/>
        <w:sz w:val="12"/>
        <w:szCs w:val="12"/>
        <w:lang w:val="ru-RU"/>
      </w:rPr>
      <w:t>in</w:t>
    </w:r>
    <w:r w:rsidRPr="0021333A">
      <w:rPr>
        <w:rFonts w:ascii="Calibri" w:eastAsia="Calibri" w:hAnsi="Calibri" w:cs="Calibri"/>
        <w:spacing w:val="10"/>
        <w:w w:val="115"/>
        <w:sz w:val="12"/>
        <w:szCs w:val="12"/>
        <w:lang w:val="ru-RU"/>
      </w:rPr>
      <w:t xml:space="preserve"> </w:t>
    </w:r>
    <w:r w:rsidRPr="0021333A">
      <w:rPr>
        <w:rFonts w:ascii="Calibri" w:eastAsia="Calibri" w:hAnsi="Calibri" w:cs="Calibri"/>
        <w:w w:val="115"/>
        <w:sz w:val="12"/>
        <w:szCs w:val="12"/>
        <w:lang w:val="ru-RU"/>
      </w:rPr>
      <w:t>the</w:t>
    </w:r>
    <w:r w:rsidRPr="0021333A">
      <w:rPr>
        <w:rFonts w:ascii="Calibri" w:eastAsia="Calibri" w:hAnsi="Calibri" w:cs="Calibri"/>
        <w:spacing w:val="11"/>
        <w:w w:val="115"/>
        <w:sz w:val="12"/>
        <w:szCs w:val="12"/>
        <w:lang w:val="ru-RU"/>
      </w:rPr>
      <w:t xml:space="preserve"> </w:t>
    </w:r>
    <w:r w:rsidRPr="0021333A">
      <w:rPr>
        <w:rFonts w:ascii="Calibri" w:eastAsia="Calibri" w:hAnsi="Calibri" w:cs="Calibri"/>
        <w:w w:val="115"/>
        <w:sz w:val="12"/>
        <w:szCs w:val="12"/>
        <w:lang w:val="ru-RU"/>
      </w:rPr>
      <w:t>UK</w:t>
    </w:r>
    <w:r w:rsidRPr="0021333A">
      <w:rPr>
        <w:rFonts w:ascii="Calibri" w:eastAsia="Calibri" w:hAnsi="Calibri" w:cs="Calibri"/>
        <w:spacing w:val="10"/>
        <w:w w:val="115"/>
        <w:sz w:val="12"/>
        <w:szCs w:val="12"/>
        <w:lang w:val="ru-RU"/>
      </w:rPr>
      <w:t xml:space="preserve"> </w:t>
    </w:r>
    <w:r w:rsidRPr="0021333A">
      <w:rPr>
        <w:rFonts w:ascii="Calibri" w:eastAsia="Calibri" w:hAnsi="Calibri" w:cs="Calibri"/>
        <w:w w:val="115"/>
        <w:sz w:val="12"/>
        <w:szCs w:val="12"/>
        <w:lang w:val="ru-RU"/>
      </w:rPr>
      <w:t>for</w:t>
    </w:r>
    <w:r w:rsidRPr="0021333A">
      <w:rPr>
        <w:rFonts w:ascii="Calibri" w:eastAsia="Calibri" w:hAnsi="Calibri" w:cs="Calibri"/>
        <w:spacing w:val="11"/>
        <w:w w:val="115"/>
        <w:sz w:val="12"/>
        <w:szCs w:val="12"/>
        <w:lang w:val="ru-RU"/>
      </w:rPr>
      <w:t xml:space="preserve"> </w:t>
    </w:r>
    <w:r w:rsidRPr="0021333A">
      <w:rPr>
        <w:rFonts w:ascii="Calibri" w:eastAsia="Calibri" w:hAnsi="Calibri" w:cs="Calibri"/>
        <w:w w:val="115"/>
        <w:sz w:val="12"/>
        <w:szCs w:val="12"/>
        <w:lang w:val="ru-RU"/>
      </w:rPr>
      <w:t>a</w:t>
    </w:r>
    <w:r w:rsidRPr="0021333A">
      <w:rPr>
        <w:rFonts w:ascii="Calibri" w:eastAsia="Calibri" w:hAnsi="Calibri" w:cs="Calibri"/>
        <w:spacing w:val="10"/>
        <w:w w:val="115"/>
        <w:sz w:val="12"/>
        <w:szCs w:val="12"/>
        <w:lang w:val="ru-RU"/>
      </w:rPr>
      <w:t xml:space="preserve"> </w:t>
    </w:r>
    <w:r w:rsidRPr="0021333A">
      <w:rPr>
        <w:rFonts w:ascii="Calibri" w:eastAsia="Calibri" w:hAnsi="Calibri" w:cs="Calibri"/>
        <w:w w:val="115"/>
        <w:sz w:val="12"/>
        <w:szCs w:val="12"/>
        <w:lang w:val="ru-RU"/>
      </w:rPr>
      <w:t>limited</w:t>
    </w:r>
    <w:r w:rsidRPr="0021333A">
      <w:rPr>
        <w:rFonts w:ascii="Calibri" w:eastAsia="Calibri" w:hAnsi="Calibri" w:cs="Calibri"/>
        <w:spacing w:val="10"/>
        <w:w w:val="115"/>
        <w:sz w:val="12"/>
        <w:szCs w:val="12"/>
        <w:lang w:val="ru-RU"/>
      </w:rPr>
      <w:t xml:space="preserve"> </w:t>
    </w:r>
    <w:r w:rsidRPr="0021333A">
      <w:rPr>
        <w:rFonts w:ascii="Calibri" w:eastAsia="Calibri" w:hAnsi="Calibri" w:cs="Calibri"/>
        <w:w w:val="115"/>
        <w:sz w:val="12"/>
        <w:szCs w:val="12"/>
        <w:lang w:val="ru-RU"/>
      </w:rPr>
      <w:t>period</w:t>
    </w:r>
    <w:r w:rsidRPr="0021333A">
      <w:rPr>
        <w:rFonts w:ascii="Calibri" w:eastAsia="Calibri" w:hAnsi="Calibri" w:cs="Calibri"/>
        <w:spacing w:val="11"/>
        <w:w w:val="115"/>
        <w:sz w:val="12"/>
        <w:szCs w:val="12"/>
        <w:lang w:val="ru-RU"/>
      </w:rPr>
      <w:t xml:space="preserve"> </w:t>
    </w:r>
    <w:r w:rsidRPr="0021333A">
      <w:rPr>
        <w:rFonts w:ascii="Calibri" w:eastAsia="Calibri" w:hAnsi="Calibri" w:cs="Calibri"/>
        <w:w w:val="115"/>
        <w:sz w:val="12"/>
        <w:szCs w:val="12"/>
        <w:lang w:val="ru-RU"/>
      </w:rPr>
      <w:t>to</w:t>
    </w:r>
    <w:r w:rsidRPr="0021333A">
      <w:rPr>
        <w:rFonts w:ascii="Calibri" w:eastAsia="Calibri" w:hAnsi="Calibri" w:cs="Calibri"/>
        <w:spacing w:val="10"/>
        <w:w w:val="115"/>
        <w:sz w:val="12"/>
        <w:szCs w:val="12"/>
        <w:lang w:val="ru-RU"/>
      </w:rPr>
      <w:t xml:space="preserve"> </w:t>
    </w:r>
    <w:r w:rsidRPr="0021333A">
      <w:rPr>
        <w:rFonts w:ascii="Calibri" w:eastAsia="Calibri" w:hAnsi="Calibri" w:cs="Calibri"/>
        <w:w w:val="115"/>
        <w:sz w:val="12"/>
        <w:szCs w:val="12"/>
        <w:lang w:val="ru-RU"/>
      </w:rPr>
      <w:t>carry</w:t>
    </w:r>
    <w:r w:rsidRPr="0021333A">
      <w:rPr>
        <w:rFonts w:ascii="Calibri" w:eastAsia="Calibri" w:hAnsi="Calibri" w:cs="Calibri"/>
        <w:spacing w:val="10"/>
        <w:w w:val="115"/>
        <w:sz w:val="12"/>
        <w:szCs w:val="12"/>
        <w:lang w:val="ru-RU"/>
      </w:rPr>
      <w:t xml:space="preserve"> </w:t>
    </w:r>
    <w:r w:rsidRPr="0021333A">
      <w:rPr>
        <w:rFonts w:ascii="Calibri" w:eastAsia="Calibri" w:hAnsi="Calibri" w:cs="Calibri"/>
        <w:w w:val="115"/>
        <w:sz w:val="12"/>
        <w:szCs w:val="12"/>
        <w:lang w:val="ru-RU"/>
      </w:rPr>
      <w:t>on</w:t>
    </w:r>
    <w:r w:rsidRPr="0021333A">
      <w:rPr>
        <w:rFonts w:ascii="Calibri" w:eastAsia="Calibri" w:hAnsi="Calibri" w:cs="Calibri"/>
        <w:spacing w:val="11"/>
        <w:w w:val="115"/>
        <w:sz w:val="12"/>
        <w:szCs w:val="12"/>
        <w:lang w:val="ru-RU"/>
      </w:rPr>
      <w:t xml:space="preserve"> </w:t>
    </w:r>
    <w:r w:rsidRPr="0021333A">
      <w:rPr>
        <w:rFonts w:ascii="Calibri" w:eastAsia="Calibri" w:hAnsi="Calibri" w:cs="Calibri"/>
        <w:w w:val="115"/>
        <w:sz w:val="12"/>
        <w:szCs w:val="12"/>
        <w:lang w:val="ru-RU"/>
      </w:rPr>
      <w:t>activities</w:t>
    </w:r>
    <w:r w:rsidRPr="0021333A">
      <w:rPr>
        <w:rFonts w:ascii="Calibri" w:eastAsia="Calibri" w:hAnsi="Calibri" w:cs="Calibri"/>
        <w:spacing w:val="10"/>
        <w:w w:val="115"/>
        <w:sz w:val="12"/>
        <w:szCs w:val="12"/>
        <w:lang w:val="ru-RU"/>
      </w:rPr>
      <w:t xml:space="preserve"> </w:t>
    </w:r>
    <w:r w:rsidRPr="0021333A">
      <w:rPr>
        <w:rFonts w:ascii="Calibri" w:eastAsia="Calibri" w:hAnsi="Calibri" w:cs="Calibri"/>
        <w:w w:val="115"/>
        <w:sz w:val="12"/>
        <w:szCs w:val="12"/>
        <w:lang w:val="ru-RU"/>
      </w:rPr>
      <w:t>which</w:t>
    </w:r>
    <w:r w:rsidRPr="0021333A">
      <w:rPr>
        <w:rFonts w:ascii="Calibri" w:eastAsia="Calibri" w:hAnsi="Calibri" w:cs="Calibri"/>
        <w:spacing w:val="11"/>
        <w:w w:val="115"/>
        <w:sz w:val="12"/>
        <w:szCs w:val="12"/>
        <w:lang w:val="ru-RU"/>
      </w:rPr>
      <w:t xml:space="preserve"> </w:t>
    </w:r>
    <w:r w:rsidRPr="0021333A">
      <w:rPr>
        <w:rFonts w:ascii="Calibri" w:eastAsia="Calibri" w:hAnsi="Calibri" w:cs="Calibri"/>
        <w:w w:val="115"/>
        <w:sz w:val="12"/>
        <w:szCs w:val="12"/>
        <w:lang w:val="ru-RU"/>
      </w:rPr>
      <w:t>are</w:t>
    </w:r>
    <w:r w:rsidRPr="0021333A">
      <w:rPr>
        <w:rFonts w:ascii="Calibri" w:eastAsia="Calibri" w:hAnsi="Calibri" w:cs="Calibri"/>
        <w:spacing w:val="10"/>
        <w:w w:val="115"/>
        <w:sz w:val="12"/>
        <w:szCs w:val="12"/>
        <w:lang w:val="ru-RU"/>
      </w:rPr>
      <w:t xml:space="preserve"> </w:t>
    </w:r>
    <w:r w:rsidRPr="0021333A">
      <w:rPr>
        <w:rFonts w:ascii="Calibri" w:eastAsia="Calibri" w:hAnsi="Calibri" w:cs="Calibri"/>
        <w:w w:val="115"/>
        <w:sz w:val="12"/>
        <w:szCs w:val="12"/>
        <w:lang w:val="ru-RU"/>
      </w:rPr>
      <w:t>necessary</w:t>
    </w:r>
    <w:r w:rsidRPr="0021333A">
      <w:rPr>
        <w:rFonts w:ascii="Calibri" w:eastAsia="Calibri" w:hAnsi="Calibri" w:cs="Calibri"/>
        <w:spacing w:val="10"/>
        <w:w w:val="115"/>
        <w:sz w:val="12"/>
        <w:szCs w:val="12"/>
        <w:lang w:val="ru-RU"/>
      </w:rPr>
      <w:t xml:space="preserve"> </w:t>
    </w:r>
    <w:r w:rsidRPr="0021333A">
      <w:rPr>
        <w:rFonts w:ascii="Calibri" w:eastAsia="Calibri" w:hAnsi="Calibri" w:cs="Calibri"/>
        <w:w w:val="115"/>
        <w:sz w:val="12"/>
        <w:szCs w:val="12"/>
        <w:lang w:val="ru-RU"/>
      </w:rPr>
      <w:t>for</w:t>
    </w:r>
    <w:r w:rsidRPr="0021333A">
      <w:rPr>
        <w:rFonts w:ascii="Calibri" w:eastAsia="Calibri" w:hAnsi="Calibri" w:cs="Calibri"/>
        <w:spacing w:val="11"/>
        <w:w w:val="115"/>
        <w:sz w:val="12"/>
        <w:szCs w:val="12"/>
        <w:lang w:val="ru-RU"/>
      </w:rPr>
      <w:t xml:space="preserve"> </w:t>
    </w:r>
    <w:r w:rsidRPr="0021333A">
      <w:rPr>
        <w:rFonts w:ascii="Calibri" w:eastAsia="Calibri" w:hAnsi="Calibri" w:cs="Calibri"/>
        <w:w w:val="115"/>
        <w:sz w:val="12"/>
        <w:szCs w:val="12"/>
        <w:lang w:val="ru-RU"/>
      </w:rPr>
      <w:t>the</w:t>
    </w:r>
    <w:r w:rsidRPr="0021333A">
      <w:rPr>
        <w:rFonts w:ascii="Calibri" w:eastAsia="Calibri" w:hAnsi="Calibri" w:cs="Calibri"/>
        <w:spacing w:val="10"/>
        <w:w w:val="115"/>
        <w:sz w:val="12"/>
        <w:szCs w:val="12"/>
        <w:lang w:val="ru-RU"/>
      </w:rPr>
      <w:t xml:space="preserve"> </w:t>
    </w:r>
    <w:r w:rsidRPr="0021333A">
      <w:rPr>
        <w:rFonts w:ascii="Calibri" w:eastAsia="Calibri" w:hAnsi="Calibri" w:cs="Calibri"/>
        <w:w w:val="115"/>
        <w:sz w:val="12"/>
        <w:szCs w:val="12"/>
        <w:lang w:val="ru-RU"/>
      </w:rPr>
      <w:t>performance</w:t>
    </w:r>
    <w:r w:rsidRPr="0021333A">
      <w:rPr>
        <w:rFonts w:ascii="Calibri" w:eastAsia="Calibri" w:hAnsi="Calibri" w:cs="Calibri"/>
        <w:spacing w:val="10"/>
        <w:w w:val="115"/>
        <w:sz w:val="12"/>
        <w:szCs w:val="12"/>
        <w:lang w:val="ru-RU"/>
      </w:rPr>
      <w:t xml:space="preserve"> </w:t>
    </w:r>
    <w:r w:rsidRPr="0021333A">
      <w:rPr>
        <w:rFonts w:ascii="Calibri" w:eastAsia="Calibri" w:hAnsi="Calibri" w:cs="Calibri"/>
        <w:w w:val="115"/>
        <w:sz w:val="12"/>
        <w:szCs w:val="12"/>
        <w:lang w:val="ru-RU"/>
      </w:rPr>
      <w:t>of</w:t>
    </w:r>
    <w:r w:rsidRPr="0021333A">
      <w:rPr>
        <w:rFonts w:ascii="Calibri" w:eastAsia="Calibri" w:hAnsi="Calibri" w:cs="Calibri"/>
        <w:spacing w:val="11"/>
        <w:w w:val="115"/>
        <w:sz w:val="12"/>
        <w:szCs w:val="12"/>
        <w:lang w:val="ru-RU"/>
      </w:rPr>
      <w:t xml:space="preserve"> </w:t>
    </w:r>
    <w:r w:rsidRPr="0021333A">
      <w:rPr>
        <w:rFonts w:ascii="Calibri" w:eastAsia="Calibri" w:hAnsi="Calibri" w:cs="Calibri"/>
        <w:w w:val="115"/>
        <w:sz w:val="12"/>
        <w:szCs w:val="12"/>
        <w:lang w:val="ru-RU"/>
      </w:rPr>
      <w:t>pre-existing</w:t>
    </w:r>
    <w:r w:rsidRPr="0021333A">
      <w:rPr>
        <w:rFonts w:ascii="Calibri" w:eastAsia="Calibri" w:hAnsi="Calibri" w:cs="Calibri"/>
        <w:spacing w:val="10"/>
        <w:w w:val="115"/>
        <w:sz w:val="12"/>
        <w:szCs w:val="12"/>
        <w:lang w:val="ru-RU"/>
      </w:rPr>
      <w:t xml:space="preserve"> </w:t>
    </w:r>
    <w:r w:rsidRPr="0021333A">
      <w:rPr>
        <w:rFonts w:ascii="Calibri" w:eastAsia="Calibri" w:hAnsi="Calibri" w:cs="Calibri"/>
        <w:w w:val="115"/>
        <w:sz w:val="12"/>
        <w:szCs w:val="12"/>
        <w:lang w:val="ru-RU"/>
      </w:rPr>
      <w:t>contracts,</w:t>
    </w:r>
    <w:r w:rsidRPr="0021333A">
      <w:rPr>
        <w:rFonts w:ascii="Calibri" w:eastAsia="Calibri" w:hAnsi="Calibri" w:cs="Calibri"/>
        <w:spacing w:val="11"/>
        <w:w w:val="115"/>
        <w:sz w:val="12"/>
        <w:szCs w:val="12"/>
        <w:lang w:val="ru-RU"/>
      </w:rPr>
      <w:t xml:space="preserve"> </w:t>
    </w:r>
    <w:r w:rsidRPr="0021333A">
      <w:rPr>
        <w:rFonts w:ascii="Calibri" w:eastAsia="Calibri" w:hAnsi="Calibri" w:cs="Calibri"/>
        <w:w w:val="115"/>
        <w:sz w:val="12"/>
        <w:szCs w:val="12"/>
        <w:lang w:val="ru-RU"/>
      </w:rPr>
      <w:t>are</w:t>
    </w:r>
    <w:r w:rsidRPr="0021333A">
      <w:rPr>
        <w:rFonts w:ascii="Calibri" w:eastAsia="Calibri" w:hAnsi="Calibri" w:cs="Calibri"/>
        <w:spacing w:val="10"/>
        <w:w w:val="115"/>
        <w:sz w:val="12"/>
        <w:szCs w:val="12"/>
        <w:lang w:val="ru-RU"/>
      </w:rPr>
      <w:t xml:space="preserve"> </w:t>
    </w:r>
    <w:r w:rsidRPr="0021333A">
      <w:rPr>
        <w:rFonts w:ascii="Calibri" w:eastAsia="Calibri" w:hAnsi="Calibri" w:cs="Calibri"/>
        <w:w w:val="115"/>
        <w:sz w:val="12"/>
        <w:szCs w:val="12"/>
        <w:lang w:val="ru-RU"/>
      </w:rPr>
      <w:t>available</w:t>
    </w:r>
    <w:r w:rsidRPr="0021333A">
      <w:rPr>
        <w:rFonts w:ascii="Calibri" w:eastAsia="Calibri" w:hAnsi="Calibri" w:cs="Calibri"/>
        <w:spacing w:val="1"/>
        <w:w w:val="115"/>
        <w:sz w:val="12"/>
        <w:szCs w:val="12"/>
        <w:lang w:val="ru-RU"/>
      </w:rPr>
      <w:t xml:space="preserve"> </w:t>
    </w:r>
    <w:r w:rsidRPr="0021333A">
      <w:rPr>
        <w:rFonts w:ascii="Calibri" w:eastAsia="Calibri" w:hAnsi="Calibri" w:cs="Calibri"/>
        <w:w w:val="115"/>
        <w:sz w:val="12"/>
        <w:szCs w:val="12"/>
        <w:lang w:val="ru-RU"/>
      </w:rPr>
      <w:t>on</w:t>
    </w:r>
    <w:r w:rsidRPr="0021333A">
      <w:rPr>
        <w:rFonts w:ascii="Calibri" w:eastAsia="Calibri" w:hAnsi="Calibri" w:cs="Calibri"/>
        <w:spacing w:val="-6"/>
        <w:w w:val="115"/>
        <w:sz w:val="12"/>
        <w:szCs w:val="12"/>
        <w:lang w:val="ru-RU"/>
      </w:rPr>
      <w:t xml:space="preserve"> </w:t>
    </w:r>
    <w:r w:rsidRPr="0021333A">
      <w:rPr>
        <w:rFonts w:ascii="Calibri" w:eastAsia="Calibri" w:hAnsi="Calibri" w:cs="Calibri"/>
        <w:w w:val="115"/>
        <w:sz w:val="12"/>
        <w:szCs w:val="12"/>
        <w:lang w:val="ru-RU"/>
      </w:rPr>
      <w:t>the</w:t>
    </w:r>
    <w:r w:rsidRPr="0021333A">
      <w:rPr>
        <w:rFonts w:ascii="Calibri" w:eastAsia="Calibri" w:hAnsi="Calibri" w:cs="Calibri"/>
        <w:spacing w:val="-6"/>
        <w:w w:val="115"/>
        <w:sz w:val="12"/>
        <w:szCs w:val="12"/>
        <w:lang w:val="ru-RU"/>
      </w:rPr>
      <w:t xml:space="preserve"> </w:t>
    </w:r>
    <w:r w:rsidRPr="0021333A">
      <w:rPr>
        <w:rFonts w:ascii="Calibri" w:eastAsia="Calibri" w:hAnsi="Calibri" w:cs="Calibri"/>
        <w:w w:val="115"/>
        <w:sz w:val="12"/>
        <w:szCs w:val="12"/>
        <w:lang w:val="ru-RU"/>
      </w:rPr>
      <w:t>Financial</w:t>
    </w:r>
    <w:r w:rsidRPr="0021333A">
      <w:rPr>
        <w:rFonts w:ascii="Calibri" w:eastAsia="Calibri" w:hAnsi="Calibri" w:cs="Calibri"/>
        <w:spacing w:val="-5"/>
        <w:w w:val="115"/>
        <w:sz w:val="12"/>
        <w:szCs w:val="12"/>
        <w:lang w:val="ru-RU"/>
      </w:rPr>
      <w:t xml:space="preserve"> </w:t>
    </w:r>
    <w:r w:rsidRPr="0021333A">
      <w:rPr>
        <w:rFonts w:ascii="Calibri" w:eastAsia="Calibri" w:hAnsi="Calibri" w:cs="Calibri"/>
        <w:w w:val="115"/>
        <w:sz w:val="12"/>
        <w:szCs w:val="12"/>
        <w:lang w:val="ru-RU"/>
      </w:rPr>
      <w:t>Conduct</w:t>
    </w:r>
    <w:r w:rsidRPr="0021333A">
      <w:rPr>
        <w:rFonts w:ascii="Calibri" w:eastAsia="Calibri" w:hAnsi="Calibri" w:cs="Calibri"/>
        <w:spacing w:val="-6"/>
        <w:w w:val="115"/>
        <w:sz w:val="12"/>
        <w:szCs w:val="12"/>
        <w:lang w:val="ru-RU"/>
      </w:rPr>
      <w:t xml:space="preserve"> </w:t>
    </w:r>
    <w:r w:rsidRPr="0021333A">
      <w:rPr>
        <w:rFonts w:ascii="Calibri" w:eastAsia="Calibri" w:hAnsi="Calibri" w:cs="Calibri"/>
        <w:w w:val="115"/>
        <w:sz w:val="12"/>
        <w:szCs w:val="12"/>
        <w:lang w:val="ru-RU"/>
      </w:rPr>
      <w:t>Authority’s</w:t>
    </w:r>
    <w:r w:rsidRPr="0021333A">
      <w:rPr>
        <w:rFonts w:ascii="Calibri" w:eastAsia="Calibri" w:hAnsi="Calibri" w:cs="Calibri"/>
        <w:spacing w:val="-6"/>
        <w:w w:val="115"/>
        <w:sz w:val="12"/>
        <w:szCs w:val="12"/>
        <w:lang w:val="ru-RU"/>
      </w:rPr>
      <w:t xml:space="preserve"> </w:t>
    </w:r>
    <w:r w:rsidRPr="0021333A">
      <w:rPr>
        <w:rFonts w:ascii="Calibri" w:eastAsia="Calibri" w:hAnsi="Calibri" w:cs="Calibri"/>
        <w:w w:val="115"/>
        <w:sz w:val="12"/>
        <w:szCs w:val="12"/>
        <w:lang w:val="ru-RU"/>
      </w:rPr>
      <w:t>website.</w:t>
    </w:r>
  </w:p>
  <w:p w:rsidR="003478F6" w:rsidRDefault="003478F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0905" w:rsidRDefault="000B0905">
      <w:pPr>
        <w:spacing w:line="240" w:lineRule="auto"/>
      </w:pPr>
      <w:r>
        <w:separator/>
      </w:r>
    </w:p>
  </w:footnote>
  <w:footnote w:type="continuationSeparator" w:id="0">
    <w:p w:rsidR="000B0905" w:rsidRDefault="000B090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78F6" w:rsidRDefault="000B0905">
    <w:r>
      <w:rPr>
        <w:noProof/>
      </w:rPr>
      <w:drawing>
        <wp:anchor distT="114300" distB="114300" distL="114300" distR="114300" simplePos="0" relativeHeight="251658240" behindDoc="0" locked="0" layoutInCell="1" hidden="0" allowOverlap="1">
          <wp:simplePos x="0" y="0"/>
          <wp:positionH relativeFrom="column">
            <wp:posOffset>-500062</wp:posOffset>
          </wp:positionH>
          <wp:positionV relativeFrom="paragraph">
            <wp:posOffset>19051</wp:posOffset>
          </wp:positionV>
          <wp:extent cx="6805613" cy="323850"/>
          <wp:effectExtent l="0" t="0" r="0" b="0"/>
          <wp:wrapTopAndBottom distT="114300" distB="11430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6805613" cy="32385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701556"/>
    <w:multiLevelType w:val="multilevel"/>
    <w:tmpl w:val="5414D5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38A3E1A"/>
    <w:multiLevelType w:val="multilevel"/>
    <w:tmpl w:val="4A9A4AE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C006987"/>
    <w:multiLevelType w:val="multilevel"/>
    <w:tmpl w:val="5BD2FDB6"/>
    <w:lvl w:ilvl="0">
      <w:start w:val="1"/>
      <w:numFmt w:val="decimal"/>
      <w:lvlText w:val="%1."/>
      <w:lvlJc w:val="left"/>
      <w:pPr>
        <w:ind w:left="425" w:hanging="425"/>
      </w:pPr>
      <w:rPr>
        <w:color w:val="002060"/>
        <w:sz w:val="24"/>
        <w:szCs w:val="24"/>
      </w:rPr>
    </w:lvl>
    <w:lvl w:ilvl="1">
      <w:start w:val="1"/>
      <w:numFmt w:val="decimal"/>
      <w:lvlText w:val="%1.%2."/>
      <w:lvlJc w:val="left"/>
      <w:pPr>
        <w:ind w:left="720" w:hanging="360"/>
      </w:pPr>
      <w:rPr>
        <w:color w:val="002060"/>
        <w:sz w:val="24"/>
        <w:szCs w:val="24"/>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78F6"/>
    <w:rsid w:val="000B0905"/>
    <w:rsid w:val="0021333A"/>
    <w:rsid w:val="003478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547B1F"/>
  <w15:docId w15:val="{F0554BD1-CBAE-4AA0-9D84-4A086D6E6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21333A"/>
    <w:pPr>
      <w:tabs>
        <w:tab w:val="center" w:pos="4844"/>
        <w:tab w:val="right" w:pos="9689"/>
      </w:tabs>
      <w:spacing w:line="240" w:lineRule="auto"/>
    </w:pPr>
  </w:style>
  <w:style w:type="character" w:customStyle="1" w:styleId="HeaderChar">
    <w:name w:val="Header Char"/>
    <w:basedOn w:val="DefaultParagraphFont"/>
    <w:link w:val="Header"/>
    <w:uiPriority w:val="99"/>
    <w:rsid w:val="0021333A"/>
  </w:style>
  <w:style w:type="paragraph" w:styleId="Footer">
    <w:name w:val="footer"/>
    <w:basedOn w:val="Normal"/>
    <w:link w:val="FooterChar"/>
    <w:uiPriority w:val="99"/>
    <w:unhideWhenUsed/>
    <w:rsid w:val="0021333A"/>
    <w:pPr>
      <w:tabs>
        <w:tab w:val="center" w:pos="4844"/>
        <w:tab w:val="right" w:pos="9689"/>
      </w:tabs>
      <w:spacing w:line="240" w:lineRule="auto"/>
    </w:pPr>
  </w:style>
  <w:style w:type="character" w:customStyle="1" w:styleId="FooterChar">
    <w:name w:val="Footer Char"/>
    <w:basedOn w:val="DefaultParagraphFont"/>
    <w:link w:val="Footer"/>
    <w:uiPriority w:val="99"/>
    <w:rsid w:val="0021333A"/>
  </w:style>
  <w:style w:type="paragraph" w:styleId="BodyText">
    <w:name w:val="Body Text"/>
    <w:basedOn w:val="Normal"/>
    <w:link w:val="BodyTextChar"/>
    <w:uiPriority w:val="1"/>
    <w:qFormat/>
    <w:rsid w:val="0021333A"/>
    <w:pPr>
      <w:widowControl w:val="0"/>
      <w:autoSpaceDE w:val="0"/>
      <w:autoSpaceDN w:val="0"/>
      <w:spacing w:line="240" w:lineRule="auto"/>
    </w:pPr>
    <w:rPr>
      <w:rFonts w:ascii="Calibri" w:eastAsia="Calibri" w:hAnsi="Calibri" w:cs="Calibri"/>
      <w:sz w:val="12"/>
      <w:szCs w:val="12"/>
      <w:lang w:val="ru-RU"/>
    </w:rPr>
  </w:style>
  <w:style w:type="character" w:customStyle="1" w:styleId="BodyTextChar">
    <w:name w:val="Body Text Char"/>
    <w:basedOn w:val="DefaultParagraphFont"/>
    <w:link w:val="BodyText"/>
    <w:uiPriority w:val="1"/>
    <w:rsid w:val="0021333A"/>
    <w:rPr>
      <w:rFonts w:ascii="Calibri" w:eastAsia="Calibri" w:hAnsi="Calibri" w:cs="Calibri"/>
      <w:sz w:val="12"/>
      <w:szCs w:val="12"/>
      <w:lang w:val="ru-RU"/>
    </w:rPr>
  </w:style>
  <w:style w:type="paragraph" w:styleId="TOC2">
    <w:name w:val="toc 2"/>
    <w:basedOn w:val="Normal"/>
    <w:next w:val="Normal"/>
    <w:autoRedefine/>
    <w:uiPriority w:val="39"/>
    <w:unhideWhenUsed/>
    <w:rsid w:val="0021333A"/>
    <w:pPr>
      <w:spacing w:after="100"/>
      <w:ind w:left="220"/>
    </w:pPr>
  </w:style>
  <w:style w:type="paragraph" w:styleId="TOC3">
    <w:name w:val="toc 3"/>
    <w:basedOn w:val="Normal"/>
    <w:next w:val="Normal"/>
    <w:autoRedefine/>
    <w:uiPriority w:val="39"/>
    <w:unhideWhenUsed/>
    <w:rsid w:val="0021333A"/>
    <w:pPr>
      <w:spacing w:after="100"/>
      <w:ind w:left="440"/>
    </w:pPr>
  </w:style>
  <w:style w:type="character" w:styleId="Hyperlink">
    <w:name w:val="Hyperlink"/>
    <w:basedOn w:val="DefaultParagraphFont"/>
    <w:uiPriority w:val="99"/>
    <w:unhideWhenUsed/>
    <w:rsid w:val="0021333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6</Pages>
  <Words>1339</Words>
  <Characters>7638</Characters>
  <Application>Microsoft Office Word</Application>
  <DocSecurity>0</DocSecurity>
  <Lines>63</Lines>
  <Paragraphs>17</Paragraphs>
  <ScaleCrop>false</ScaleCrop>
  <Company/>
  <LinksUpToDate>false</LinksUpToDate>
  <CharactersWithSpaces>8960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Edgars Ilsjans</cp:lastModifiedBy>
  <cp:revision>2</cp:revision>
  <dcterms:created xsi:type="dcterms:W3CDTF">2022-04-25T06:26:00Z</dcterms:created>
  <dcterms:modified xsi:type="dcterms:W3CDTF">2022-04-25T06:44:00Z</dcterms:modified>
</cp:coreProperties>
</file>